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BB25" w14:textId="5B468E83" w:rsidR="000040D7" w:rsidRDefault="00D05525">
      <w:pPr>
        <w:pBdr>
          <w:top w:val="single" w:sz="6" w:space="0" w:color="auto"/>
        </w:pBdr>
      </w:pPr>
      <w:r w:rsidRPr="00AA16F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E24F568" wp14:editId="77301AF4">
            <wp:simplePos x="0" y="0"/>
            <wp:positionH relativeFrom="column">
              <wp:posOffset>5829300</wp:posOffset>
            </wp:positionH>
            <wp:positionV relativeFrom="paragraph">
              <wp:posOffset>-819150</wp:posOffset>
            </wp:positionV>
            <wp:extent cx="687705" cy="736600"/>
            <wp:effectExtent l="0" t="0" r="0" b="6350"/>
            <wp:wrapNone/>
            <wp:docPr id="1025579688" name="Picture 1" descr="A person wearing glasses and a green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79688" name="Picture 1" descr="A person wearing glasses and a green shir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76AAE" w14:textId="778C452C" w:rsidR="000040D7" w:rsidRDefault="00000000">
      <w:r>
        <w:rPr>
          <w:b/>
          <w:bCs/>
        </w:rPr>
        <w:t>LEENA EL-MADHOUN</w:t>
      </w:r>
      <w:r>
        <w:br/>
        <w:t xml:space="preserve">Cell: +965-65081961 / +965-50549488 | Email: </w:t>
      </w:r>
      <w:hyperlink r:id="rId6" w:history="1">
        <w:r>
          <w:rPr>
            <w:u w:val="single"/>
          </w:rPr>
          <w:t>leenaelmadhounib@gmail.com</w:t>
        </w:r>
      </w:hyperlink>
    </w:p>
    <w:p w14:paraId="6BF49928" w14:textId="56733E6E" w:rsidR="000040D7" w:rsidRDefault="000040D7">
      <w:pPr>
        <w:pBdr>
          <w:top w:val="single" w:sz="6" w:space="0" w:color="auto"/>
        </w:pBdr>
      </w:pPr>
    </w:p>
    <w:p w14:paraId="21A48ECA" w14:textId="586FBC91" w:rsidR="000040D7" w:rsidRDefault="00000000">
      <w:pPr>
        <w:pStyle w:val="Heading2"/>
      </w:pPr>
      <w:bookmarkStart w:id="0" w:name="professional-summary"/>
      <w:r>
        <w:t>PROFESSIONAL SUMMARY</w:t>
      </w:r>
      <w:bookmarkEnd w:id="0"/>
    </w:p>
    <w:p w14:paraId="4106AD94" w14:textId="59C8EE11" w:rsidR="000040D7" w:rsidRDefault="00000000">
      <w:r>
        <w:t xml:space="preserve">Dynamic and results-driven Mathematics educator with over </w:t>
      </w:r>
      <w:r w:rsidR="00D05525">
        <w:t>7</w:t>
      </w:r>
      <w:r>
        <w:t xml:space="preserve"> years of experience fostering academic excellence and student success in diverse international environments. Proven leader with a strong record of elevating math department performance, implementing innovative curricula, and enhancing student engagement in IB and high school programs. Adept at leading teams, driving continuous improvement, and promoting a growth mindset for both students and staff.</w:t>
      </w:r>
    </w:p>
    <w:p w14:paraId="383DEA92" w14:textId="68711F25" w:rsidR="000040D7" w:rsidRDefault="000040D7">
      <w:pPr>
        <w:pBdr>
          <w:top w:val="single" w:sz="6" w:space="0" w:color="auto"/>
        </w:pBdr>
      </w:pPr>
    </w:p>
    <w:p w14:paraId="3A5CBAC8" w14:textId="4A816C01" w:rsidR="000040D7" w:rsidRDefault="00000000">
      <w:pPr>
        <w:pStyle w:val="Heading2"/>
      </w:pPr>
      <w:bookmarkStart w:id="1" w:name="education"/>
      <w:r>
        <w:t>EDUCATION</w:t>
      </w:r>
      <w:bookmarkEnd w:id="1"/>
    </w:p>
    <w:p w14:paraId="12765909" w14:textId="492598F0" w:rsidR="000040D7" w:rsidRDefault="00000000">
      <w:r>
        <w:rPr>
          <w:b/>
          <w:bCs/>
        </w:rPr>
        <w:t>Bachelor of Education (B.Ed.)</w:t>
      </w:r>
      <w:r>
        <w:br/>
        <w:t>Mathematics Department – Middle and High School Curriculum</w:t>
      </w:r>
      <w:r>
        <w:br/>
        <w:t>University of Kuwait, Kuwait</w:t>
      </w:r>
      <w:r w:rsidR="00D05525">
        <w:t>- 1992</w:t>
      </w:r>
    </w:p>
    <w:p w14:paraId="61426198" w14:textId="3602A347" w:rsidR="000040D7" w:rsidRDefault="000040D7">
      <w:pPr>
        <w:pBdr>
          <w:top w:val="single" w:sz="6" w:space="0" w:color="auto"/>
        </w:pBdr>
      </w:pPr>
    </w:p>
    <w:p w14:paraId="4AA6EE51" w14:textId="76EE7748" w:rsidR="000040D7" w:rsidRDefault="00000000">
      <w:pPr>
        <w:pStyle w:val="Heading2"/>
      </w:pPr>
      <w:bookmarkStart w:id="2" w:name="certifications"/>
      <w:r>
        <w:t>CERTIFICATIONS</w:t>
      </w:r>
      <w:bookmarkEnd w:id="2"/>
    </w:p>
    <w:p w14:paraId="01117B10" w14:textId="305A3BEF" w:rsidR="000040D7" w:rsidRDefault="00000000">
      <w:pPr>
        <w:pStyle w:val="ListParagraph"/>
        <w:numPr>
          <w:ilvl w:val="0"/>
          <w:numId w:val="2"/>
        </w:numPr>
        <w:ind w:hanging="360"/>
      </w:pPr>
      <w:r>
        <w:t>DP Category 1 - Mathematics: Analysis and Approaches Workshop (Feb 2025)</w:t>
      </w:r>
    </w:p>
    <w:p w14:paraId="16AABBEE" w14:textId="3CA60710" w:rsidR="000040D7" w:rsidRDefault="00000000">
      <w:pPr>
        <w:pStyle w:val="ListParagraph"/>
        <w:numPr>
          <w:ilvl w:val="0"/>
          <w:numId w:val="2"/>
        </w:numPr>
        <w:ind w:hanging="360"/>
      </w:pPr>
      <w:r>
        <w:t>ECIS Level 2 Certificate in Child Protection (Sep 2024)</w:t>
      </w:r>
    </w:p>
    <w:p w14:paraId="2EF845E5" w14:textId="47C88565" w:rsidR="000040D7" w:rsidRDefault="00000000">
      <w:pPr>
        <w:pStyle w:val="ListParagraph"/>
        <w:numPr>
          <w:ilvl w:val="0"/>
          <w:numId w:val="2"/>
        </w:numPr>
        <w:ind w:hanging="360"/>
      </w:pPr>
      <w:r>
        <w:t>Financial Service Representative Development Program, CIBC, Canada (2014)</w:t>
      </w:r>
    </w:p>
    <w:p w14:paraId="059E3C85" w14:textId="0D492F82" w:rsidR="000040D7" w:rsidRDefault="00000000">
      <w:pPr>
        <w:pStyle w:val="ListParagraph"/>
        <w:numPr>
          <w:ilvl w:val="0"/>
          <w:numId w:val="2"/>
        </w:numPr>
        <w:ind w:hanging="360"/>
      </w:pPr>
      <w:r>
        <w:t>Investment Funds in Canada (Grade B+), Sheridan College, Canada (2009)</w:t>
      </w:r>
    </w:p>
    <w:p w14:paraId="22847FBD" w14:textId="45975C78" w:rsidR="000040D7" w:rsidRDefault="00000000">
      <w:pPr>
        <w:pStyle w:val="ListParagraph"/>
        <w:numPr>
          <w:ilvl w:val="0"/>
          <w:numId w:val="2"/>
        </w:numPr>
        <w:ind w:hanging="360"/>
      </w:pPr>
      <w:r>
        <w:t>Consumer General and Business General Training Certificate, Minacs-Sprint, Canada (2007-2008)</w:t>
      </w:r>
    </w:p>
    <w:p w14:paraId="50254772" w14:textId="784DCF3C" w:rsidR="000040D7" w:rsidRDefault="00000000">
      <w:pPr>
        <w:pStyle w:val="ListParagraph"/>
        <w:numPr>
          <w:ilvl w:val="0"/>
          <w:numId w:val="2"/>
        </w:numPr>
        <w:ind w:hanging="360"/>
      </w:pPr>
      <w:r>
        <w:t>English Language Program, York University, Canada (2006)</w:t>
      </w:r>
    </w:p>
    <w:p w14:paraId="4132B113" w14:textId="23C5851A" w:rsidR="000040D7" w:rsidRDefault="00000000">
      <w:pPr>
        <w:pStyle w:val="ListParagraph"/>
        <w:numPr>
          <w:ilvl w:val="0"/>
          <w:numId w:val="2"/>
        </w:numPr>
        <w:ind w:hanging="360"/>
      </w:pPr>
      <w:r>
        <w:t>Office Management Program Certificate, Institute of Banking Studies, Kuwait (1994-1995)</w:t>
      </w:r>
    </w:p>
    <w:p w14:paraId="50C0012A" w14:textId="58835AAD" w:rsidR="000040D7" w:rsidRDefault="000040D7">
      <w:pPr>
        <w:pBdr>
          <w:top w:val="single" w:sz="6" w:space="0" w:color="auto"/>
        </w:pBdr>
      </w:pPr>
    </w:p>
    <w:p w14:paraId="70F98B3C" w14:textId="65536E3E" w:rsidR="000040D7" w:rsidRDefault="00000000">
      <w:pPr>
        <w:pStyle w:val="Heading2"/>
      </w:pPr>
      <w:bookmarkStart w:id="3" w:name="professional-experience"/>
      <w:r>
        <w:t>PROFESSIONAL EXPERIENCE</w:t>
      </w:r>
      <w:bookmarkEnd w:id="3"/>
    </w:p>
    <w:p w14:paraId="305F7AFA" w14:textId="0C05E467" w:rsidR="000040D7" w:rsidRDefault="00000000">
      <w:r>
        <w:rPr>
          <w:b/>
          <w:bCs/>
        </w:rPr>
        <w:t>American Creativity Academy School, Kuwait</w:t>
      </w:r>
      <w:r>
        <w:br/>
      </w:r>
      <w:r>
        <w:rPr>
          <w:i/>
          <w:iCs/>
        </w:rPr>
        <w:t>Head of Mathematics Department</w:t>
      </w:r>
      <w:r>
        <w:t xml:space="preserve"> (2024 – Present)</w:t>
      </w:r>
    </w:p>
    <w:p w14:paraId="59FD9E2A" w14:textId="14537572" w:rsidR="000040D7" w:rsidRDefault="00000000">
      <w:pPr>
        <w:pStyle w:val="ListParagraph"/>
        <w:numPr>
          <w:ilvl w:val="0"/>
          <w:numId w:val="2"/>
        </w:numPr>
        <w:ind w:hanging="360"/>
      </w:pPr>
      <w:r>
        <w:t>Spearheaded curriculum redesign aligned with academic standards, boosting student problem-solving skills and critical thinking performance.</w:t>
      </w:r>
    </w:p>
    <w:p w14:paraId="71A986D3" w14:textId="2ED58C1B" w:rsidR="000040D7" w:rsidRDefault="00000000">
      <w:pPr>
        <w:pStyle w:val="ListParagraph"/>
        <w:numPr>
          <w:ilvl w:val="0"/>
          <w:numId w:val="2"/>
        </w:numPr>
        <w:ind w:hanging="360"/>
      </w:pPr>
      <w:r>
        <w:t>Led a team of math educators, enhancing instructional quality and fostering professional development.</w:t>
      </w:r>
    </w:p>
    <w:p w14:paraId="0FA63721" w14:textId="0A957CAD" w:rsidR="000040D7" w:rsidRDefault="00D05525">
      <w:pPr>
        <w:pStyle w:val="ListParagraph"/>
        <w:numPr>
          <w:ilvl w:val="0"/>
          <w:numId w:val="2"/>
        </w:numPr>
        <w:ind w:hanging="360"/>
      </w:pPr>
      <w:r>
        <w:rPr>
          <w:noProof/>
          <w:sz w:val="20"/>
          <w:szCs w:val="20"/>
        </w:rPr>
        <w:lastRenderedPageBreak/>
        <w:t>z</w:t>
      </w:r>
      <w:r w:rsidR="00000000">
        <w:t>Analyzed assessment data to implement targeted interventions, resulting in measurable improvements in student achievement.</w:t>
      </w:r>
    </w:p>
    <w:p w14:paraId="769DA4CF" w14:textId="4D2BDF3A" w:rsidR="000040D7" w:rsidRDefault="00000000">
      <w:r>
        <w:rPr>
          <w:i/>
          <w:iCs/>
        </w:rPr>
        <w:t>Head of Year</w:t>
      </w:r>
      <w:r>
        <w:t xml:space="preserve"> (2021 – 2024)</w:t>
      </w:r>
    </w:p>
    <w:p w14:paraId="18C87F67" w14:textId="1230A4FE" w:rsidR="000040D7" w:rsidRDefault="00000000">
      <w:pPr>
        <w:pStyle w:val="ListParagraph"/>
        <w:numPr>
          <w:ilvl w:val="0"/>
          <w:numId w:val="2"/>
        </w:numPr>
        <w:ind w:hanging="360"/>
      </w:pPr>
      <w:r>
        <w:t>Championed student well-being initiatives, improving attendance and behavior metrics through proactive collaboration with staff and families.</w:t>
      </w:r>
    </w:p>
    <w:p w14:paraId="5ECC62F7" w14:textId="5DE1B497" w:rsidR="000040D7" w:rsidRDefault="00000000">
      <w:pPr>
        <w:pStyle w:val="ListParagraph"/>
        <w:numPr>
          <w:ilvl w:val="0"/>
          <w:numId w:val="2"/>
        </w:numPr>
        <w:ind w:hanging="360"/>
      </w:pPr>
      <w:r>
        <w:t>Organized key school events and assemblies to promote community engagement and student leadership.</w:t>
      </w:r>
    </w:p>
    <w:p w14:paraId="61FD81AF" w14:textId="3406C0FD" w:rsidR="000040D7" w:rsidRDefault="00000000">
      <w:pPr>
        <w:pStyle w:val="ListParagraph"/>
        <w:numPr>
          <w:ilvl w:val="0"/>
          <w:numId w:val="2"/>
        </w:numPr>
        <w:ind w:hanging="360"/>
      </w:pPr>
      <w:r>
        <w:t>Resolved disciplinary matters effectively, maintaining a positive and safe learning environment.</w:t>
      </w:r>
    </w:p>
    <w:p w14:paraId="5564FC40" w14:textId="6E39AA61" w:rsidR="000040D7" w:rsidRDefault="00000000">
      <w:r>
        <w:rPr>
          <w:i/>
          <w:iCs/>
        </w:rPr>
        <w:t>Mathematics Teacher</w:t>
      </w:r>
      <w:r>
        <w:t xml:space="preserve"> (2018 – Present)</w:t>
      </w:r>
    </w:p>
    <w:p w14:paraId="1E2E0FC0" w14:textId="06724FE5" w:rsidR="000040D7" w:rsidRDefault="00000000">
      <w:pPr>
        <w:pStyle w:val="ListParagraph"/>
        <w:numPr>
          <w:ilvl w:val="0"/>
          <w:numId w:val="2"/>
        </w:numPr>
        <w:ind w:hanging="360"/>
      </w:pPr>
      <w:r>
        <w:t>Delivered high-impact instruction for Grades 10-12, including IB Math Analysis and Approaches, driving consistent student success in rigorous curricula.</w:t>
      </w:r>
    </w:p>
    <w:p w14:paraId="681EECD3" w14:textId="4497C59D" w:rsidR="000040D7" w:rsidRDefault="00000000">
      <w:pPr>
        <w:pStyle w:val="ListParagraph"/>
        <w:numPr>
          <w:ilvl w:val="0"/>
          <w:numId w:val="2"/>
        </w:numPr>
        <w:ind w:hanging="360"/>
      </w:pPr>
      <w:r>
        <w:t>Customized lesson plans and assessments to accommodate diverse learning styles and maximize student growth.</w:t>
      </w:r>
    </w:p>
    <w:p w14:paraId="05703DB6" w14:textId="719D4E63" w:rsidR="000040D7" w:rsidRDefault="00000000">
      <w:pPr>
        <w:pStyle w:val="ListParagraph"/>
        <w:numPr>
          <w:ilvl w:val="0"/>
          <w:numId w:val="2"/>
        </w:numPr>
        <w:ind w:hanging="360"/>
      </w:pPr>
      <w:r>
        <w:t>Maintained classroom standards that fostered respect, engagement, and academic excellence.</w:t>
      </w:r>
    </w:p>
    <w:p w14:paraId="3DFC278A" w14:textId="3CC4BAAD" w:rsidR="000040D7" w:rsidRDefault="00000000">
      <w:r>
        <w:rPr>
          <w:b/>
          <w:bCs/>
        </w:rPr>
        <w:t>CIBC Bank, Canada</w:t>
      </w:r>
      <w:r>
        <w:br/>
      </w:r>
      <w:r>
        <w:rPr>
          <w:i/>
          <w:iCs/>
        </w:rPr>
        <w:t>Financial Service Representative</w:t>
      </w:r>
      <w:r>
        <w:t xml:space="preserve"> (2011 – 2015)</w:t>
      </w:r>
    </w:p>
    <w:p w14:paraId="0D85AA5C" w14:textId="306A8AD0" w:rsidR="000040D7" w:rsidRDefault="00000000">
      <w:pPr>
        <w:pStyle w:val="ListParagraph"/>
        <w:numPr>
          <w:ilvl w:val="0"/>
          <w:numId w:val="2"/>
        </w:numPr>
        <w:ind w:hanging="360"/>
      </w:pPr>
      <w:r>
        <w:t>Strengthened client relationships by advising on investment, mortgage, and loan products, contributing to portfolio growth.</w:t>
      </w:r>
    </w:p>
    <w:p w14:paraId="5BE53B00" w14:textId="713039C2" w:rsidR="000040D7" w:rsidRDefault="00000000">
      <w:pPr>
        <w:pStyle w:val="ListParagraph"/>
        <w:numPr>
          <w:ilvl w:val="0"/>
          <w:numId w:val="2"/>
        </w:numPr>
        <w:ind w:hanging="360"/>
      </w:pPr>
      <w:r>
        <w:t>Ensured compliance with regulatory standards while mentoring new staff to uphold service excellence.</w:t>
      </w:r>
    </w:p>
    <w:p w14:paraId="041555F5" w14:textId="381CDE36" w:rsidR="000040D7" w:rsidRDefault="00000000">
      <w:r>
        <w:rPr>
          <w:i/>
          <w:iCs/>
        </w:rPr>
        <w:t>Customer Service Representative / Teller</w:t>
      </w:r>
      <w:r>
        <w:t xml:space="preserve"> (2008 – 2010)</w:t>
      </w:r>
    </w:p>
    <w:p w14:paraId="418F3B25" w14:textId="37B42201" w:rsidR="000040D7" w:rsidRDefault="00000000">
      <w:pPr>
        <w:pStyle w:val="ListParagraph"/>
        <w:numPr>
          <w:ilvl w:val="0"/>
          <w:numId w:val="2"/>
        </w:numPr>
        <w:ind w:hanging="360"/>
      </w:pPr>
      <w:r>
        <w:t>Delivered efficient banking services, achieving high customer satisfaction through timely issue resolution and account management assistance.</w:t>
      </w:r>
    </w:p>
    <w:p w14:paraId="2EDCDB8D" w14:textId="4322809E" w:rsidR="000040D7" w:rsidRDefault="00000000">
      <w:r>
        <w:rPr>
          <w:b/>
          <w:bCs/>
        </w:rPr>
        <w:t>Minacs Call Center, Canada</w:t>
      </w:r>
      <w:r>
        <w:br/>
      </w:r>
      <w:r>
        <w:rPr>
          <w:i/>
          <w:iCs/>
        </w:rPr>
        <w:t>Customer Service Representative</w:t>
      </w:r>
      <w:r>
        <w:t xml:space="preserve"> (2007 – 2008)</w:t>
      </w:r>
    </w:p>
    <w:p w14:paraId="69DF7348" w14:textId="5DF3FD91" w:rsidR="000040D7" w:rsidRDefault="00000000">
      <w:pPr>
        <w:pStyle w:val="ListParagraph"/>
        <w:numPr>
          <w:ilvl w:val="0"/>
          <w:numId w:val="2"/>
        </w:numPr>
        <w:ind w:hanging="360"/>
      </w:pPr>
      <w:r>
        <w:t>Resolved customer inquiries promptly, enhancing client experience and retention.</w:t>
      </w:r>
    </w:p>
    <w:p w14:paraId="3C5680CD" w14:textId="168F64BE" w:rsidR="000040D7" w:rsidRDefault="00000000">
      <w:r>
        <w:rPr>
          <w:b/>
          <w:bCs/>
        </w:rPr>
        <w:t>Industrial Bank of Kuwait</w:t>
      </w:r>
      <w:r>
        <w:br/>
      </w:r>
      <w:r>
        <w:rPr>
          <w:i/>
          <w:iCs/>
        </w:rPr>
        <w:t>Clerk, Debts Settlement Department</w:t>
      </w:r>
      <w:r>
        <w:t xml:space="preserve"> (1993 – 2005)</w:t>
      </w:r>
    </w:p>
    <w:p w14:paraId="5D9804AC" w14:textId="654A6E4F" w:rsidR="000040D7" w:rsidRDefault="00000000">
      <w:pPr>
        <w:pStyle w:val="ListParagraph"/>
        <w:numPr>
          <w:ilvl w:val="0"/>
          <w:numId w:val="2"/>
        </w:numPr>
        <w:ind w:hanging="360"/>
      </w:pPr>
      <w:r>
        <w:t>Managed payment reporting and customer service operations, contributing to streamlined debt settlement processes.</w:t>
      </w:r>
    </w:p>
    <w:p w14:paraId="2BF83046" w14:textId="7A3AD067" w:rsidR="000040D7" w:rsidRDefault="000040D7">
      <w:pPr>
        <w:pBdr>
          <w:top w:val="single" w:sz="6" w:space="0" w:color="auto"/>
        </w:pBdr>
      </w:pPr>
    </w:p>
    <w:p w14:paraId="7DECE9AC" w14:textId="4D9FD29F" w:rsidR="000040D7" w:rsidRDefault="000040D7"/>
    <w:sectPr w:rsidR="000040D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9402D"/>
    <w:multiLevelType w:val="multilevel"/>
    <w:tmpl w:val="7902DA5C"/>
    <w:lvl w:ilvl="0">
      <w:start w:val="1"/>
      <w:numFmt w:val="decimal"/>
      <w:lvlText w:val="%1."/>
      <w:lvlJc w:val="left"/>
      <w:pPr>
        <w:ind w:left="576"/>
      </w:pPr>
    </w:lvl>
    <w:lvl w:ilvl="1">
      <w:start w:val="1"/>
      <w:numFmt w:val="decimal"/>
      <w:lvlText w:val="%1.%2."/>
      <w:lvlJc w:val="left"/>
      <w:pPr>
        <w:ind w:left="936"/>
      </w:pPr>
    </w:lvl>
    <w:lvl w:ilvl="2">
      <w:start w:val="1"/>
      <w:numFmt w:val="decimal"/>
      <w:lvlText w:val="%1.%2.%3."/>
      <w:lvlJc w:val="left"/>
      <w:pPr>
        <w:ind w:left="1296"/>
      </w:pPr>
    </w:lvl>
    <w:lvl w:ilvl="3">
      <w:start w:val="1"/>
      <w:numFmt w:val="decimal"/>
      <w:lvlText w:val="%1.%2.%3.%4."/>
      <w:lvlJc w:val="left"/>
      <w:pPr>
        <w:ind w:left="1656"/>
      </w:pPr>
    </w:lvl>
    <w:lvl w:ilvl="4">
      <w:start w:val="1"/>
      <w:numFmt w:val="upperLetter"/>
      <w:lvlText w:val="%5."/>
      <w:lvlJc w:val="left"/>
      <w:pPr>
        <w:ind w:left="2016"/>
      </w:pPr>
    </w:lvl>
    <w:lvl w:ilvl="5">
      <w:start w:val="1"/>
      <w:numFmt w:val="lowerLetter"/>
      <w:lvlText w:val="%6."/>
      <w:lvlJc w:val="left"/>
      <w:pPr>
        <w:ind w:left="2376"/>
      </w:pPr>
    </w:lvl>
    <w:lvl w:ilvl="6">
      <w:start w:val="1"/>
      <w:numFmt w:val="lowerRoman"/>
      <w:lvlText w:val="%7."/>
      <w:lvlJc w:val="left"/>
      <w:pPr>
        <w:ind w:left="2735"/>
      </w:pPr>
    </w:lvl>
    <w:lvl w:ilvl="7">
      <w:start w:val="1"/>
      <w:numFmt w:val="upperRoman"/>
      <w:lvlText w:val="%8."/>
      <w:lvlJc w:val="left"/>
      <w:pPr>
        <w:ind w:left="3095"/>
      </w:pPr>
    </w:lvl>
    <w:lvl w:ilvl="8">
      <w:numFmt w:val="decimal"/>
      <w:lvlText w:val=""/>
      <w:lvlJc w:val="left"/>
    </w:lvl>
  </w:abstractNum>
  <w:abstractNum w:abstractNumId="1" w15:restartNumberingAfterBreak="0">
    <w:nsid w:val="4EC35B52"/>
    <w:multiLevelType w:val="hybridMultilevel"/>
    <w:tmpl w:val="545600FC"/>
    <w:lvl w:ilvl="0" w:tplc="0B2E401C">
      <w:start w:val="1"/>
      <w:numFmt w:val="bullet"/>
      <w:lvlText w:val="●"/>
      <w:lvlJc w:val="left"/>
      <w:pPr>
        <w:ind w:left="576"/>
      </w:pPr>
    </w:lvl>
    <w:lvl w:ilvl="1" w:tplc="C47C7784">
      <w:start w:val="1"/>
      <w:numFmt w:val="bullet"/>
      <w:lvlText w:val="○"/>
      <w:lvlJc w:val="left"/>
      <w:pPr>
        <w:ind w:left="936"/>
      </w:pPr>
    </w:lvl>
    <w:lvl w:ilvl="2" w:tplc="835E53EA">
      <w:start w:val="1"/>
      <w:numFmt w:val="bullet"/>
      <w:lvlText w:val="■"/>
      <w:lvlJc w:val="left"/>
      <w:pPr>
        <w:ind w:left="1296"/>
      </w:pPr>
    </w:lvl>
    <w:lvl w:ilvl="3" w:tplc="AA669B88">
      <w:start w:val="1"/>
      <w:numFmt w:val="bullet"/>
      <w:lvlText w:val="◆"/>
      <w:lvlJc w:val="left"/>
      <w:pPr>
        <w:ind w:left="1656"/>
      </w:pPr>
    </w:lvl>
    <w:lvl w:ilvl="4" w:tplc="427CE9F6">
      <w:start w:val="1"/>
      <w:numFmt w:val="bullet"/>
      <w:lvlText w:val="▶"/>
      <w:lvlJc w:val="left"/>
      <w:pPr>
        <w:ind w:left="2016"/>
      </w:pPr>
    </w:lvl>
    <w:lvl w:ilvl="5" w:tplc="2CD44BEA">
      <w:start w:val="1"/>
      <w:numFmt w:val="bullet"/>
      <w:lvlText w:val="◉"/>
      <w:lvlJc w:val="left"/>
      <w:pPr>
        <w:ind w:left="2376"/>
      </w:pPr>
    </w:lvl>
    <w:lvl w:ilvl="6" w:tplc="A176D870">
      <w:start w:val="1"/>
      <w:numFmt w:val="bullet"/>
      <w:lvlText w:val="⬤"/>
      <w:lvlJc w:val="left"/>
      <w:pPr>
        <w:ind w:left="2735"/>
      </w:pPr>
    </w:lvl>
    <w:lvl w:ilvl="7" w:tplc="DF5C76EE">
      <w:start w:val="1"/>
      <w:numFmt w:val="bullet"/>
      <w:lvlText w:val="♦"/>
      <w:lvlJc w:val="left"/>
      <w:pPr>
        <w:ind w:left="3095"/>
      </w:pPr>
    </w:lvl>
    <w:lvl w:ilvl="8" w:tplc="2BA4A848">
      <w:numFmt w:val="decimal"/>
      <w:lvlText w:val=""/>
      <w:lvlJc w:val="left"/>
    </w:lvl>
  </w:abstractNum>
  <w:abstractNum w:abstractNumId="2" w15:restartNumberingAfterBreak="0">
    <w:nsid w:val="6B54518C"/>
    <w:multiLevelType w:val="hybridMultilevel"/>
    <w:tmpl w:val="45A8B6E4"/>
    <w:lvl w:ilvl="0" w:tplc="F2402B78">
      <w:start w:val="1"/>
      <w:numFmt w:val="bullet"/>
      <w:lvlText w:val="●"/>
      <w:lvlJc w:val="left"/>
      <w:pPr>
        <w:ind w:left="720" w:hanging="360"/>
      </w:pPr>
    </w:lvl>
    <w:lvl w:ilvl="1" w:tplc="10AAAC62">
      <w:start w:val="1"/>
      <w:numFmt w:val="bullet"/>
      <w:lvlText w:val="○"/>
      <w:lvlJc w:val="left"/>
      <w:pPr>
        <w:ind w:left="1440" w:hanging="360"/>
      </w:pPr>
    </w:lvl>
    <w:lvl w:ilvl="2" w:tplc="BAD02FF6">
      <w:start w:val="1"/>
      <w:numFmt w:val="bullet"/>
      <w:lvlText w:val="■"/>
      <w:lvlJc w:val="left"/>
      <w:pPr>
        <w:ind w:left="2160" w:hanging="360"/>
      </w:pPr>
    </w:lvl>
    <w:lvl w:ilvl="3" w:tplc="3DC66984">
      <w:start w:val="1"/>
      <w:numFmt w:val="bullet"/>
      <w:lvlText w:val="●"/>
      <w:lvlJc w:val="left"/>
      <w:pPr>
        <w:ind w:left="2880" w:hanging="360"/>
      </w:pPr>
    </w:lvl>
    <w:lvl w:ilvl="4" w:tplc="8A1A9C16">
      <w:start w:val="1"/>
      <w:numFmt w:val="bullet"/>
      <w:lvlText w:val="○"/>
      <w:lvlJc w:val="left"/>
      <w:pPr>
        <w:ind w:left="3600" w:hanging="360"/>
      </w:pPr>
    </w:lvl>
    <w:lvl w:ilvl="5" w:tplc="6FE88600">
      <w:start w:val="1"/>
      <w:numFmt w:val="bullet"/>
      <w:lvlText w:val="■"/>
      <w:lvlJc w:val="left"/>
      <w:pPr>
        <w:ind w:left="4320" w:hanging="360"/>
      </w:pPr>
    </w:lvl>
    <w:lvl w:ilvl="6" w:tplc="0EA6788E">
      <w:start w:val="1"/>
      <w:numFmt w:val="bullet"/>
      <w:lvlText w:val="●"/>
      <w:lvlJc w:val="left"/>
      <w:pPr>
        <w:ind w:left="5040" w:hanging="360"/>
      </w:pPr>
    </w:lvl>
    <w:lvl w:ilvl="7" w:tplc="59244BC8">
      <w:start w:val="1"/>
      <w:numFmt w:val="bullet"/>
      <w:lvlText w:val="●"/>
      <w:lvlJc w:val="left"/>
      <w:pPr>
        <w:ind w:left="5760" w:hanging="360"/>
      </w:pPr>
    </w:lvl>
    <w:lvl w:ilvl="8" w:tplc="ABCAEAD2">
      <w:start w:val="1"/>
      <w:numFmt w:val="bullet"/>
      <w:lvlText w:val="●"/>
      <w:lvlJc w:val="left"/>
      <w:pPr>
        <w:ind w:left="6480" w:hanging="360"/>
      </w:pPr>
    </w:lvl>
  </w:abstractNum>
  <w:num w:numId="1" w16cid:durableId="1963421541">
    <w:abstractNumId w:val="2"/>
    <w:lvlOverride w:ilvl="0">
      <w:startOverride w:val="1"/>
    </w:lvlOverride>
  </w:num>
  <w:num w:numId="2" w16cid:durableId="5816463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7"/>
    <w:rsid w:val="000040D7"/>
    <w:rsid w:val="005D5775"/>
    <w:rsid w:val="00D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5E5D"/>
  <w15:docId w15:val="{1AFD876B-D5FE-4D86-8385-DBFCC040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20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34"/>
      <w:szCs w:val="34"/>
    </w:rPr>
  </w:style>
  <w:style w:type="paragraph" w:styleId="Heading3">
    <w:name w:val="heading 3"/>
    <w:uiPriority w:val="9"/>
    <w:semiHidden/>
    <w:unhideWhenUsed/>
    <w:qFormat/>
    <w:pPr>
      <w:spacing w:before="180" w:after="180"/>
      <w:outlineLvl w:val="2"/>
    </w:pPr>
    <w:rPr>
      <w:b/>
      <w:bCs/>
      <w:color w:val="000000"/>
      <w:sz w:val="32"/>
      <w:szCs w:val="32"/>
    </w:rPr>
  </w:style>
  <w:style w:type="paragraph" w:styleId="Heading4">
    <w:name w:val="heading 4"/>
    <w:uiPriority w:val="9"/>
    <w:semiHidden/>
    <w:unhideWhenUsed/>
    <w:qFormat/>
    <w:pPr>
      <w:spacing w:before="180" w:after="180"/>
      <w:outlineLvl w:val="3"/>
    </w:pPr>
    <w:rPr>
      <w:b/>
      <w:bCs/>
      <w:color w:val="000000"/>
      <w:sz w:val="30"/>
      <w:szCs w:val="30"/>
    </w:rPr>
  </w:style>
  <w:style w:type="paragraph" w:styleId="Heading5">
    <w:name w:val="heading 5"/>
    <w:uiPriority w:val="9"/>
    <w:semiHidden/>
    <w:unhideWhenUsed/>
    <w:qFormat/>
    <w:pPr>
      <w:spacing w:before="180" w:after="180"/>
      <w:outlineLvl w:val="4"/>
    </w:pPr>
    <w:rPr>
      <w:b/>
      <w:bCs/>
      <w:color w:val="000000"/>
      <w:sz w:val="28"/>
      <w:szCs w:val="28"/>
    </w:rPr>
  </w:style>
  <w:style w:type="paragraph" w:styleId="Heading6">
    <w:name w:val="heading 6"/>
    <w:uiPriority w:val="9"/>
    <w:semiHidden/>
    <w:unhideWhenUsed/>
    <w:qFormat/>
    <w:pPr>
      <w:spacing w:before="180" w:after="180"/>
      <w:outlineLvl w:val="5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CodeBlock">
    <w:name w:val="Code Block"/>
    <w:rPr>
      <w:rFonts w:ascii="Roboto Mono" w:eastAsia="Roboto Mono" w:hAnsi="Roboto Mono" w:cs="Roboto Mono"/>
    </w:rPr>
  </w:style>
  <w:style w:type="paragraph" w:styleId="Quote">
    <w:name w:val="Quot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naelmadhouni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Leena El. Madhoun</cp:lastModifiedBy>
  <cp:revision>2</cp:revision>
  <dcterms:created xsi:type="dcterms:W3CDTF">2025-06-16T21:40:00Z</dcterms:created>
  <dcterms:modified xsi:type="dcterms:W3CDTF">2025-06-16T21:40:00Z</dcterms:modified>
</cp:coreProperties>
</file>