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5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ELIZABETH ISSAC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5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48260</wp:posOffset>
            </wp:positionV>
            <wp:extent cx="1071880" cy="1362075"/>
            <wp:effectExtent b="0" l="0" r="0" t="0"/>
            <wp:wrapNone/>
            <wp:docPr descr="F:\Elizabe\001_PHOTO_(3).jpg" id="13" name="image1.png"/>
            <a:graphic>
              <a:graphicData uri="http://schemas.openxmlformats.org/drawingml/2006/picture">
                <pic:pic>
                  <pic:nvPicPr>
                    <pic:cNvPr descr="F:\Elizabe\001_PHOTO_(3)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59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Elizabeth Issac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Jaber Tower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Flat No. 411 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Alnahda 2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Dubai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Mobile No:  +971 562876403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+971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52562846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DHA ID: 77231879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elizaissac@gmail.com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black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8"/>
        <w:tblGridChange w:id="0">
          <w:tblGrid>
            <w:gridCol w:w="10998"/>
          </w:tblGrid>
        </w:tblGridChange>
      </w:tblGrid>
      <w:tr>
        <w:trPr>
          <w:trHeight w:val="36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PROFILE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DHA holder with id 77231879.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Saudi council for health care practitioner holder in specialist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BLS provider of Saudi heart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BLS Provider of American heart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Committed and dedicated to deliver highest quality of health care to all my clients, being part of global health nursing programme.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Maintain competence and professional relevant to current nursing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Uphold the standard of my profession in any challenging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Maintain good and healthy professional relationship and human and compassionate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c>
          <w:tcPr>
            <w:shd w:fill="fbd5b5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PROFESSIONAL  EXPERIENCE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NMC SPECIALTY HOSPITAL ALNAHDA DUBAI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registered nurse in medical surgical ward    from 3 September 2019 . 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working in covid ward.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a nurse specialist in postnatal ward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28 July 2015 to 13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2019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KMMCH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CBAHI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certified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bedded hospital in Saudi Arabia providing maternity and child care.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MEDANTA the medicity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Gurgaon, Hariana as a staff nurse in gastroenterology and gastro surgery ward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August 2013 to July 2015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The MEDANTA - THE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EDICITY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 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bedded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super specialty hospital. It is accredited by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ational accreditation board for hospitals and health care providers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NABH)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joint commission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internatinal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JCI)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. It’s provided several health care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c>
          <w:tcPr>
            <w:shd w:fill="fbd5b5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ACADEMIC  DETAILS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1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022"/>
        <w:gridCol w:w="4217"/>
        <w:gridCol w:w="3052"/>
        <w:tblGridChange w:id="0">
          <w:tblGrid>
            <w:gridCol w:w="3022"/>
            <w:gridCol w:w="4217"/>
            <w:gridCol w:w="3052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EXAM PASSED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BOARD/INSTITUTION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MONTH &amp;YEAR OF PASSING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PLUS TWO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 KOORILOSE HSS, PATTIMATTAM ,KERALA, INDIA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 2008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S.S.L.C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BETHLEHEM GIRLS HS NJARALLOOR, KIZHAKKAMBALAM P.O,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ERNAKULAM, KERALA, INDIA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 2006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trHeight w:val="280" w:hRule="atLeast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30"/>
                <w:tab w:val="left" w:pos="720"/>
                <w:tab w:val="left" w:pos="900"/>
                <w:tab w:val="left" w:pos="1170"/>
                <w:tab w:val="left" w:pos="135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  EDUCATION DETAILS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41"/>
        <w:gridCol w:w="2196"/>
        <w:gridCol w:w="2463"/>
        <w:gridCol w:w="3916"/>
        <w:tblGridChange w:id="0">
          <w:tblGrid>
            <w:gridCol w:w="2441"/>
            <w:gridCol w:w="2196"/>
            <w:gridCol w:w="2463"/>
            <w:gridCol w:w="3916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PASSED 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MEDIUM OF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BSC.NURSING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INDIRA GANDHI COLLEGE OF NURSING, KADAVANTHRA, KERALA, INDIA.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0.000000000002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6"/>
        <w:gridCol w:w="2691"/>
        <w:gridCol w:w="2697"/>
        <w:gridCol w:w="7"/>
        <w:gridCol w:w="2642"/>
        <w:tblGridChange w:id="0">
          <w:tblGrid>
            <w:gridCol w:w="2697"/>
            <w:gridCol w:w="6"/>
            <w:gridCol w:w="2691"/>
            <w:gridCol w:w="2697"/>
            <w:gridCol w:w="7"/>
            <w:gridCol w:w="2642"/>
          </w:tblGrid>
        </w:tblGridChange>
      </w:tblGrid>
      <w:tr>
        <w:trPr>
          <w:trHeight w:val="160" w:hRule="atLeast"/>
        </w:trPr>
        <w:tc>
          <w:tcPr>
            <w:gridSpan w:val="6"/>
            <w:shd w:fill="fbd5b5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POFESSIONAL REGISTRATION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COUNCIL</w:t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REG.NO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MEMBERSHIP</w:t>
            </w:r>
          </w:p>
        </w:tc>
      </w:tr>
      <w:tr>
        <w:trPr>
          <w:trHeight w:val="26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SCFHS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16-A-N-0014157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MAY 2020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 NURSING COUNCIL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60486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05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trHeight w:val="36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JOB  DESCRIPTION</w:t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Admits patients in ward to complete physical and psychological and gives direct nursing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Initiate IV Therapy (IV catheter insertion, IVF replacement, maintenance and care of 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Prepare patients for surgery.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Makes daily rounds (nursing rounds and doctors rounds) access patients health status and document    accurately and complaints or any progress in patient’s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Administer medication (Oral, IV, IM, S/C)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Make sure that all patients are being cared for the maximum possible care need during the hospital stay.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Promotes wellbeing of the patients (mentally, socially, physically, emotionally, and spiritually)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Gives total care to all patients regardless of their status, gender, age race and as well as their religious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Observing patients’ bill of rights always.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Assessment and providing comprehensive care to postnatal women. And care of newborn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85.0" w:type="dxa"/>
        <w:jc w:val="left"/>
        <w:tblInd w:w="3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trHeight w:val="24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DUTIES AND RESPONSIBILITIES</w:t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Attending and managing emergencies.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Initiates Cardiac Pulmonary Resuscitation (CPR) during Cardiac arrest.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 assessment and direct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Reevaluation and documentation of all relevant information and complete care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Caring of bedridden patients, tracheostomy care, suction and physiotherapy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Providing emergency care and life supportive measures.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Administration of medicines, administration of IV fluids, collection specimens etc per Hospital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Assisting the patients and significant others to obtain knowledge regarding the disease process and self-care through utilization of proper recourses.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Assuring open and timely communication with the clients, their significant others and team members to ensure the occurrence of efficient therapeutic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providing care based on body knowledge, respecting the life, human worthiness individuality and equality irrespective of ethnic, color and 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05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trHeight w:val="38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EQUIPMENT HANDLED</w:t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ECG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Infusion Pumps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ABG Analyzer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Pulse Oxymeter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Suction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Alpha 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Blanket 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Syringe Pump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Glucometer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Vitals Articles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Monitors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Emergency Trolley.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Cardiac 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2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5"/>
        <w:tblGridChange w:id="0">
          <w:tblGrid>
            <w:gridCol w:w="10725"/>
          </w:tblGrid>
        </w:tblGridChange>
      </w:tblGrid>
      <w:tr>
        <w:trPr>
          <w:trHeight w:val="40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                           : ELIZABETH ISSAC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Spouse Name</w:t>
        <w:tab/>
        <w:tab/>
        <w:t xml:space="preserve">: ROBIN RAJU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Birth</w:t>
        <w:tab/>
        <w:tab/>
        <w:t xml:space="preserve">: 28/11/1990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Sex                              : Female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Marital Status</w:t>
        <w:tab/>
        <w:tab/>
        <w:t xml:space="preserve">: Married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Religion</w:t>
        <w:tab/>
        <w:tab/>
        <w:t xml:space="preserve">: Christian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Languages known</w:t>
        <w:tab/>
        <w:t xml:space="preserve">: English, Hindi, Arabic, Malayalam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Passport Details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Passport Number:       M313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509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Issue</w:t>
        <w:tab/>
        <w:t xml:space="preserve">:</w:t>
        <w:tab/>
        <w:t xml:space="preserve">31/10/2014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Expiry</w:t>
        <w:tab/>
        <w:t xml:space="preserve">:</w:t>
        <w:tab/>
        <w:t xml:space="preserve">30/10/2024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Place of Issue</w:t>
        <w:tab/>
        <w:t xml:space="preserve">:</w:t>
        <w:tab/>
        <w:t xml:space="preserve">COCHIN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Declaration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hereby declare that the above particulars are true and correct to the best of my knowledge and belief. I assure you that I will discharge my duties to the best satisfaction of my superiors.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lnahda, Dubai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 xml:space="preserve">     </w:t>
        <w:tab/>
        <w:tab/>
        <w:tab/>
        <w:tab/>
        <w:tab/>
        <w:t xml:space="preserve">ELIZABETH ISSAC</w:t>
      </w:r>
    </w:p>
    <w:sectPr>
      <w:pgSz w:h="15840" w:w="12240" w:orient="portrait"/>
      <w:pgMar w:bottom="0" w:top="270" w:left="90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D12C9"/>
  </w:style>
  <w:style w:type="paragraph" w:styleId="Heading1">
    <w:name w:val="heading 1"/>
    <w:basedOn w:val="normal0"/>
    <w:next w:val="normal0"/>
    <w:rsid w:val="00A5222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A5222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A5222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A5222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A5222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A5222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5222E"/>
  </w:style>
  <w:style w:type="paragraph" w:styleId="Title">
    <w:name w:val="Title"/>
    <w:basedOn w:val="normal0"/>
    <w:next w:val="normal0"/>
    <w:rsid w:val="00A5222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D63FB1"/>
    <w:pPr>
      <w:spacing w:after="0" w:line="240" w:lineRule="auto"/>
    </w:pPr>
  </w:style>
  <w:style w:type="table" w:styleId="TableGrid">
    <w:name w:val="Table Grid"/>
    <w:basedOn w:val="TableNormal"/>
    <w:uiPriority w:val="59"/>
    <w:rsid w:val="00D63FB1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63F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78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780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E186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186C"/>
  </w:style>
  <w:style w:type="paragraph" w:styleId="Footer">
    <w:name w:val="footer"/>
    <w:basedOn w:val="Normal"/>
    <w:link w:val="FooterChar"/>
    <w:uiPriority w:val="99"/>
    <w:unhideWhenUsed w:val="1"/>
    <w:rsid w:val="002E186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186C"/>
  </w:style>
  <w:style w:type="table" w:styleId="LightShading-Accent3">
    <w:name w:val="Light Shading Accent 3"/>
    <w:basedOn w:val="TableNormal"/>
    <w:uiPriority w:val="60"/>
    <w:rsid w:val="00662B05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List">
    <w:name w:val="Light List"/>
    <w:basedOn w:val="TableNormal"/>
    <w:uiPriority w:val="61"/>
    <w:rsid w:val="00662B05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Shading-Accent5">
    <w:name w:val="Light Shading Accent 5"/>
    <w:basedOn w:val="TableNormal"/>
    <w:uiPriority w:val="60"/>
    <w:rsid w:val="00662B05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">
    <w:name w:val="Light Shading"/>
    <w:basedOn w:val="TableNormal"/>
    <w:uiPriority w:val="60"/>
    <w:rsid w:val="00662B05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List-Accent1">
    <w:name w:val="Light List Accent 1"/>
    <w:basedOn w:val="TableNormal"/>
    <w:uiPriority w:val="61"/>
    <w:rsid w:val="00662B05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Subtitle">
    <w:name w:val="Subtitle"/>
    <w:basedOn w:val="Normal"/>
    <w:next w:val="Normal"/>
    <w:rsid w:val="00A5222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3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5" w:customStyle="1">
    <w:basedOn w:val="TableNormal"/>
    <w:rsid w:val="00A5222E"/>
    <w:pPr>
      <w:spacing w:after="0"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A5222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A5222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A5222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A5222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lizaiss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5trjF4mbH382JLboLgAD72tHw==">AMUW2mXi9mzBD1vvIHkBtF8AUHvOyCjP/DYudWKz5CQ9M316y0Rz7GT/C9jZXxORKzq32eBRq0jMkZcpjGMcM+/n35j8ZkmJrdeyoHXbzXMOQDjdXDhPhrKJZ4uc8zB2UU3Uo+ne5sr8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