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application/vnd.openxmlformats-officedocument.oleObject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240" w:lineRule="auto" w:before="82"/>
        <w:contextualSpacing w:val="1"/>
        <w:ind w:left="1746" w:right="3499" w:firstLine="0"/>
        <w:rPr>
          <w:b/>
          <w:sz w:val="24"/>
          <w:szCs w:val="24"/>
          <w:sz w:val="24"/>
          <w:szCs w:val="24"/>
          <w:rFonts w:ascii="Century Gothic" w:eastAsia="Century Gothic" w:hAnsi="Century Gothic"/>
        </w:rPr>
      </w:pPr>
      <w:r>
        <w:rPr>
          <w:rStyle w:val="Character7"/>
          <w:b/>
          <w:sz w:val="24"/>
          <w:szCs w:val="24"/>
        </w:rPr>
        <w:t xml:space="preserve">AHMED MOSTAFA ELDAMATY</w:t>
      </w:r>
    </w:p>
    <w:p>
      <w:pPr>
        <w:pStyle w:val="Para0"/>
        <w:spacing w:line="240" w:lineRule="auto" w:before="82"/>
        <w:contextualSpacing w:val="1"/>
        <w:ind w:left="1746" w:right="3499" w:firstLine="0"/>
        <w:rPr>
          <w:b/>
          <w:sz w:val="22"/>
          <w:szCs w:val="22"/>
          <w:sz w:val="22"/>
          <w:szCs w:val="22"/>
          <w:rFonts w:ascii="Century Gothic" w:eastAsia="Century Gothic" w:hAnsi="Century Gothic"/>
        </w:rPr>
      </w:pPr>
    </w:p>
    <w:p>
      <w:pPr>
        <w:pStyle w:val="Para7"/>
        <w:spacing w:line="240" w:lineRule="auto" w:before="29"/>
        <w:ind w:left="1745" w:firstLine="0"/>
        <w:rPr>
          <w:i/>
          <w:sz w:val="18"/>
          <w:szCs w:val="18"/>
          <w:sz w:val="18"/>
          <w:szCs w:val="18"/>
          <w:rFonts w:ascii="Century Gothic" w:eastAsia="Century Gothic" w:hAnsi="Century Gothic"/>
        </w:rPr>
      </w:pPr>
      <w:r>
        <w:rPr>
          <w:rStyle w:val="Character10"/>
          <w:i/>
          <w:sz w:val="18"/>
          <w:szCs w:val="18"/>
        </w:rPr>
        <w:t xml:space="preserve">Mobile : 971526992241</w:t>
      </w:r>
    </w:p>
    <w:p>
      <w:pPr>
        <w:pStyle w:val="Para7"/>
        <w:spacing w:line="240" w:lineRule="auto" w:before="29"/>
        <w:ind w:left="1745" w:firstLine="0"/>
        <w:rPr>
          <w:i/>
          <w:sz w:val="18"/>
          <w:szCs w:val="18"/>
          <w:sz w:val="18"/>
          <w:szCs w:val="18"/>
          <w:rFonts w:ascii="Century Gothic" w:eastAsia="Century Gothic" w:hAnsi="Century Gothic"/>
        </w:rPr>
      </w:pPr>
      <w:r>
        <w:rPr>
          <w:rStyle w:val="Character10"/>
          <w:i/>
          <w:sz w:val="18"/>
          <w:szCs w:val="18"/>
        </w:rPr>
        <w:t xml:space="preserve">Email  :ahmed.damaty100@gmail.com</w:t>
      </w:r>
    </w:p>
    <w:p>
      <w:pPr>
        <w:pStyle w:val="Para7"/>
        <w:spacing w:line="240" w:lineRule="auto" w:before="29"/>
        <w:ind w:left="1745" w:firstLine="0"/>
        <w:rPr>
          <w:i/>
          <w:sz w:val="18"/>
          <w:szCs w:val="18"/>
          <w:sz w:val="18"/>
          <w:szCs w:val="18"/>
          <w:rFonts w:ascii="Century Gothic" w:eastAsia="Century Gothic" w:hAnsi="Century Gothic"/>
        </w:rPr>
      </w:pPr>
      <w:r>
        <w:rPr>
          <w:rStyle w:val="Character10"/>
          <w:i/>
          <w:sz w:val="18"/>
          <w:szCs w:val="18"/>
        </w:rPr>
        <w:t xml:space="preserve">Address:  UAE</w:t>
      </w:r>
    </w:p>
    <w:p>
      <w:pPr>
        <w:pStyle w:val="Para8"/>
        <w:spacing w:line="276" w:lineRule="auto" w:after="200"/>
        <w:ind w:left="0" w:hanging="0"/>
        <w:rPr>
          <w:sz w:val="20"/>
          <w:szCs w:val="20"/>
          <w:rFonts w:ascii="Century Gothic" w:eastAsia="Century Gothic" w:hAnsi="Century Gothic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24959" behindDoc="1" locked="0" layoutInCell="1" allowOverlap="1">
                <wp:simplePos x="0" y="0"/>
                <wp:positionH relativeFrom="page">
                  <wp:posOffset>1976119</wp:posOffset>
                </wp:positionH>
                <wp:positionV relativeFrom="paragraph">
                  <wp:posOffset>8255</wp:posOffset>
                </wp:positionV>
                <wp:extent cx="4465320" cy="1270"/>
                <wp:effectExtent l="0" t="0" r="11430" b="17780"/>
                <wp:wrapNone/>
                <wp:docPr id="9" name="R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4465955" cy="1905"/>
                          <a:chOff x="0" y="0"/>
                          <a:chExt cx="4465955" cy="1905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4465955" cy="1905"/>
                          </a:xfrm>
                          <a:custGeom>
                            <a:gdLst>
                              <a:gd fmla="*/ 0 w 7032" name="TX0"/>
                              <a:gd fmla="*/ 0 h 0" name="TY0"/>
                              <a:gd fmla="*/ 7032 w 7032" name="TX1"/>
                              <a:gd fmla="*/ 0 h 0" name="TY1"/>
                            </a:gdLst>
                            <a:cxnLst>
                              <a:cxn ang="0">
                                <a:pos x="TX0" y="TY0"/>
                              </a:cxn>
                              <a:cxn ang="0">
                                <a:pos x="TX1" y="TY1"/>
                              </a:cxn>
                            </a:cxnLst>
                            <a:rect l="l" t="t" r="r" b="b"/>
                            <a:pathLst>
                              <a:path w="7032" h="0">
                                <a:moveTo>
                                  <a:pt x="0" y="0"/>
                                </a:moveTo>
                                <a:lnTo>
                                  <a:pt x="7032" y="0"/>
                                </a:lnTo>
                              </a:path>
                            </a:pathLst>
                          </a:custGeom>
                          <a:ln w="7620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tailEnd type="none" w="med" len="med"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9" style="position:absolute;left:0;margin-left:156pt;margin-top:1pt;width:352pt;height:0pt;z-index:-251624961;mso-position-horizontal-relative:page;mso-position-vertical-relative:paragraph" coordorigin="3112,2850" coordsize="7032,2">
                <v:shape id="_x0000_s10" style="position:absolute;left:3112;top:2850;width:7032;height:2;z-index:251624960;mso-position-horizontal-relative:page;mso-position-vertical-relative:page" coordsize="7032,0" path="m0,0l7032,e" strokecolor="black" strokeweight="0.60pt" filled="f"/>
              </v:group>
            </w:pict>
          </mc:Fallback>
        </mc:AlternateContent>
      </w:r>
    </w:p>
    <w:tbl>
      <w:tblPr>
        <w:tblStyle w:val="Default Table"/>
        <w:tblCellMar w:top="0" w:left="108" w:bottom="0" w:right="108"/>
        <w:tblW w:w="9242" w:type="auto"/>
        <w:tblLook w:val="0000"/>
      </w:tblPr>
      <w:tblGrid>
        <w:gridCol w:w="1882"/>
        <w:gridCol w:w="7360"/>
      </w:tblGrid>
      <w:tr>
        <w:tc>
          <w:tcPr>
            <w:tcW w:w="1882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 xml:space="preserve">Career Objective</w:t>
            </w:r>
          </w:p>
        </w:tc>
        <w:tc>
          <w:tcPr>
            <w:tcW w:w="7360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0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Seeking an opportunity in an organization that can utilize my skills in achieving </w:t>
            </w:r>
            <w:r>
              <w:rPr>
                <w:rStyle w:val="Character15"/>
                <w:sz w:val="22"/>
                <w:szCs w:val="22"/>
              </w:rPr>
              <w:t xml:space="preserve">company objectives by contribution that enhances the development, </w:t>
            </w:r>
            <w:r>
              <w:rPr>
                <w:rStyle w:val="Character15"/>
                <w:sz w:val="22"/>
                <w:szCs w:val="22"/>
              </w:rPr>
              <w:t xml:space="preserve">advancement and growth of both parties.</w:t>
            </w:r>
          </w:p>
          <w:p>
            <w:pPr>
              <w:pStyle w:val="Para11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</w:p>
        </w:tc>
      </w:tr>
      <w:tr>
        <w:tc>
          <w:tcPr>
            <w:tcW w:w="1882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 xml:space="preserve">Personal </w:t>
            </w:r>
            <w:r>
              <w:rPr>
                <w:rStyle w:val="Character8"/>
                <w:b/>
                <w:sz w:val="22"/>
                <w:szCs w:val="22"/>
              </w:rPr>
              <w:t>Information</w:t>
            </w:r>
          </w:p>
          <w:p>
            <w:pPr>
              <w:pStyle w:val="Para12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17"/>
                <w:b/>
                <w:sz w:val="22"/>
                <w:szCs w:val="22"/>
              </w:rPr>
              <w:t>Education</w:t>
            </w: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17"/>
                <w:b/>
                <w:sz w:val="22"/>
                <w:szCs w:val="22"/>
              </w:rPr>
              <w:t>Experience</w:t>
            </w:r>
          </w:p>
          <w:p>
            <w:pPr>
              <w:pStyle w:val="Normal"/>
              <w:rPr/>
            </w:pPr>
          </w:p>
          <w:p>
            <w:pPr>
              <w:pStyle w:val="Normal"/>
              <w:rPr/>
            </w:pPr>
          </w:p>
        </w:tc>
        <w:tc>
          <w:tcPr>
            <w:tcW w:w="7360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0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Nationality      : Egyptian</w:t>
            </w:r>
          </w:p>
          <w:p>
            <w:pPr>
              <w:pStyle w:val="Para10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Birth day        : 16/10/1983</w:t>
            </w:r>
          </w:p>
          <w:p>
            <w:pPr>
              <w:pStyle w:val="Para10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Marital status: Married</w:t>
            </w:r>
          </w:p>
          <w:p>
            <w:pPr>
              <w:pStyle w:val="Para10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Military status: Exempted</w:t>
            </w:r>
          </w:p>
          <w:p>
            <w:pPr>
              <w:pStyle w:val="Para10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</w:p>
          <w:p>
            <w:pPr>
              <w:pStyle w:val="Para10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20"/>
                <w:i/>
                <w:sz w:val="22"/>
                <w:szCs w:val="22"/>
              </w:rPr>
              <w:t xml:space="preserve">University: Benha University.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20"/>
                <w:i/>
                <w:sz w:val="22"/>
                <w:szCs w:val="22"/>
              </w:rPr>
              <w:t xml:space="preserve">Faculty: Social Work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20"/>
                <w:i/>
                <w:sz w:val="22"/>
                <w:szCs w:val="22"/>
              </w:rPr>
              <w:t xml:space="preserve">Grade:   Good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20"/>
                <w:i/>
                <w:sz w:val="22"/>
                <w:szCs w:val="22"/>
              </w:rPr>
              <w:t xml:space="preserve">Graduation year: 2008</w:t>
            </w: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0"/>
              <w:spacing w:line="240" w:lineRule="auto"/>
              <w:ind w:left="0" w:hanging="0"/>
              <w:rPr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1"/>
                <w:b/>
                <w:sz w:val="24"/>
                <w:szCs w:val="24"/>
              </w:rPr>
              <w:t xml:space="preserve">Deem Finance</w:t>
            </w:r>
            <w:r>
              <w:rPr>
                <w:rStyle w:val="Character22"/>
                <w:b/>
                <w:sz w:val="22"/>
                <w:szCs w:val="22"/>
              </w:rPr>
              <w:br/>
            </w:r>
            <w:r>
              <w:rPr>
                <w:rStyle w:val="Character23"/>
              </w:rPr>
              <w:t xml:space="preserve">Senior Sales Executive</w:t>
            </w:r>
          </w:p>
          <w:p>
            <w:pPr>
              <w:pStyle w:val="Para10"/>
              <w:spacing w:line="240" w:lineRule="auto"/>
              <w:ind w:left="0" w:hanging="0"/>
              <w:rPr>
                <w:sz w:val="20"/>
                <w:szCs w:val="20"/>
                <w:rFonts w:ascii="Calibri" w:eastAsia="Calibri" w:hAnsi="Calibri"/>
              </w:rPr>
            </w:pPr>
            <w:r>
              <w:rPr>
                <w:rStyle w:val="Character23"/>
              </w:rPr>
              <w:t xml:space="preserve">May 2019.. Mar 2020.</w:t>
            </w:r>
          </w:p>
          <w:p>
            <w:pPr>
              <w:pStyle w:val="Para12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>Responsibilities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Selling the retail service to achieve the target.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Responsible for all retail products (personal loan and credit card).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Selling the retail banking services to targeted customers, negotiate.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suggesting information about other products and services.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Opens customer accounts by recording account information.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 -Maintains customer records by updating account information.</w:t>
            </w: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 xml:space="preserve">Al Masraf Arab Bank for Investment &amp; Foreign Trade</w:t>
            </w:r>
          </w:p>
          <w:p>
            <w:pPr>
              <w:pStyle w:val="Para10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RELATIONSHIP OFFICER- Business Banking</w:t>
            </w:r>
          </w:p>
          <w:p>
            <w:pPr>
              <w:pStyle w:val="Para10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 Dec  2017 –  Mar 2019 .</w:t>
            </w:r>
          </w:p>
          <w:p>
            <w:pPr>
              <w:pStyle w:val="Para12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>Responsibilities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-.Responsible for all retail products ( personal loan and credit card ).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Responsible for Liability SME &amp; Retail  portfolio and client relationships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  of  the branch.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Responsible for deposit mobilization and  account Opening 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 Responsible for cross-selling various products such as Consumer .</w:t>
            </w:r>
          </w:p>
          <w:p>
            <w:pPr>
              <w:pStyle w:val="Para10"/>
              <w:spacing w:line="240" w:lineRule="auto"/>
              <w:ind w:left="0" w:hanging="0"/>
              <w:rPr>
                <w:b/>
                <w:sz w:val="22"/>
                <w:szCs w:val="22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 Achieve agreed sales target as assigned by the Management.</w:t>
            </w: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 xml:space="preserve">ABU DHABI  ISLAMIC BANK - UAE 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Customer Service Representative- Banca takaful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Feb 2017 –   Sep  2017</w:t>
            </w: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>Responsibilities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-Selling Takaful plan banking service to achieve the bank target.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-Selling Salama and Aman companies programs to targeted customer.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Assure after sales services&amp; quality  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Reaching out for the prospects or the candidates who has business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  matching  with our products .</w:t>
            </w:r>
          </w:p>
          <w:p>
            <w:pPr>
              <w:pStyle w:val="Para10"/>
              <w:spacing w:line="240" w:lineRule="auto"/>
              <w:ind w:left="0" w:hanging="0"/>
              <w:rPr>
                <w:b/>
                <w:sz w:val="22"/>
                <w:szCs w:val="22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- Maintain a good relationship with existing customers via follow up.</w:t>
            </w: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 xml:space="preserve">ABU DHABI  ISLAMIC BANK EGYPT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Senior Sales Officer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December 2013 – December 2016</w:t>
            </w: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>Responsibilities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 Selling the retail banking service to achieve the bank target.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 Responsible for all retail products (personal loan and credit card).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 Assure after sales services&amp; quality, prepare weekly and monthly sales reports.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 Rarify the data presented to determine which is eligible with bank policy or not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 Selling the retail banking services to targeted customers, negotiate.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-Attracts potential customers by answering product and service questions;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 suggesting information about other products and services.</w:t>
            </w: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 xml:space="preserve">ALLIANZ LIFE ASSURANCE –EGYPT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Call Center - Bancansurance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September 2011 –October 2013</w:t>
            </w: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>Responsibilities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Greet clients over the phone and inquire into their purpose of calling.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-Listen carefully to clients and make notes of information both mentally and </w:t>
            </w:r>
            <w:r>
              <w:rPr>
                <w:rStyle w:val="Character26"/>
                <w:i/>
                <w:sz w:val="22"/>
                <w:szCs w:val="22"/>
              </w:rPr>
              <w:t>actually.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-Ask questions to determine nature of problem or query.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-Verify clients by asking predefined date of birth, name and passcode questions.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-Provide clients with information once verification has been established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-Assist clients through online and phone banking problems.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-Instruct clients about security concerns regarding their accounts and online </w:t>
            </w:r>
            <w:r>
              <w:rPr>
                <w:rStyle w:val="Character26"/>
                <w:i/>
                <w:sz w:val="22"/>
                <w:szCs w:val="22"/>
              </w:rPr>
              <w:t>transactions.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-Provide clients with information on account status and check / instrument </w:t>
            </w:r>
            <w:r>
              <w:rPr>
                <w:rStyle w:val="Character26"/>
                <w:i/>
                <w:sz w:val="22"/>
                <w:szCs w:val="22"/>
              </w:rPr>
              <w:t>clearance</w:t>
            </w: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 xml:space="preserve">APP9 Real Estate .. EGYPT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Property consultant </w:t>
            </w:r>
          </w:p>
          <w:p>
            <w:pPr>
              <w:pStyle w:val="Para12"/>
              <w:spacing w:line="240" w:lineRule="auto"/>
              <w:ind w:left="0" w:hanging="0"/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6"/>
                <w:i/>
                <w:sz w:val="22"/>
                <w:szCs w:val="22"/>
              </w:rPr>
              <w:t xml:space="preserve">Dec  2007- May 2009</w:t>
            </w:r>
          </w:p>
          <w:p>
            <w:pPr>
              <w:pStyle w:val="Para12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>Responsibilities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•  Interview clients to determine what kinds of properties they were </w:t>
            </w:r>
            <w:r>
              <w:rPr>
                <w:rStyle w:val="Character25"/>
                <w:i/>
                <w:sz w:val="24"/>
                <w:szCs w:val="24"/>
              </w:rPr>
              <w:t xml:space="preserve">seeking 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  and generate lists meeting those requirements from available </w:t>
            </w:r>
            <w:r>
              <w:rPr>
                <w:rStyle w:val="Character25"/>
                <w:i/>
                <w:sz w:val="24"/>
                <w:szCs w:val="24"/>
              </w:rPr>
              <w:t>properties.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• Promoted sales of properties through advertisement.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• Generating leads through various marketing campaigns, like phone calls,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  email &amp; online ads.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• Negotiating deals between buyers and sellers that can also lead to the </w:t>
            </w:r>
            <w:r>
              <w:rPr>
                <w:rStyle w:val="Character25"/>
                <w:i/>
                <w:sz w:val="24"/>
                <w:szCs w:val="24"/>
              </w:rPr>
              <w:t>need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   to resolve conflicts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• Holding open houses as well as escorting potential buyers to properties </w:t>
            </w:r>
            <w:r>
              <w:rPr>
                <w:rStyle w:val="Character25"/>
                <w:i/>
                <w:sz w:val="24"/>
                <w:szCs w:val="24"/>
              </w:rPr>
              <w:t>that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   match their needs.</w:t>
            </w:r>
          </w:p>
          <w:p>
            <w:pPr>
              <w:pStyle w:val="Para10"/>
              <w:spacing w:line="240" w:lineRule="auto"/>
              <w:ind w:left="0" w:hanging="0"/>
              <w:rPr>
                <w:i/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• Creating legal documents like lease agreements, contracts, and deeds</w:t>
            </w:r>
          </w:p>
          <w:p>
            <w:pPr>
              <w:pStyle w:val="Para10"/>
              <w:spacing w:line="240" w:lineRule="auto"/>
              <w:ind w:left="0" w:hanging="0"/>
              <w:rPr>
                <w:sz w:val="22"/>
                <w:szCs w:val="22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5"/>
                <w:i/>
                <w:sz w:val="24"/>
                <w:szCs w:val="24"/>
              </w:rPr>
              <w:t xml:space="preserve">• Consistently keeping up to date with the local and national real estate</w:t>
            </w:r>
          </w:p>
        </w:tc>
      </w:tr>
      <w:tr>
        <w:tc>
          <w:tcPr>
            <w:tcW w:w="1882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</w:tc>
        <w:tc>
          <w:tcPr>
            <w:tcW w:w="7360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2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</w:tc>
      </w:tr>
      <w:tr>
        <w:tc>
          <w:tcPr>
            <w:tcW w:w="1882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 xml:space="preserve">Computer Skills</w:t>
            </w:r>
          </w:p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 xml:space="preserve">Languages   </w:t>
            </w:r>
          </w:p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 xml:space="preserve">Additional </w:t>
            </w:r>
            <w:r>
              <w:rPr>
                <w:rStyle w:val="Character8"/>
                <w:b/>
                <w:sz w:val="22"/>
                <w:szCs w:val="22"/>
              </w:rPr>
              <w:t xml:space="preserve">courses:                </w:t>
            </w:r>
          </w:p>
        </w:tc>
        <w:tc>
          <w:tcPr>
            <w:tcW w:w="7360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3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3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7"/>
                <w:i/>
                <w:sz w:val="22"/>
                <w:szCs w:val="22"/>
              </w:rPr>
              <w:t xml:space="preserve">▪ IBM Company about international computer driving license (ICDL)</w:t>
            </w:r>
          </w:p>
          <w:p>
            <w:pPr>
              <w:pStyle w:val="Para13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7"/>
                <w:i/>
                <w:sz w:val="22"/>
                <w:szCs w:val="22"/>
              </w:rPr>
              <w:t xml:space="preserve">  ( IT ) information technology  </w:t>
            </w:r>
          </w:p>
          <w:p>
            <w:pPr>
              <w:pStyle w:val="Para13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i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27"/>
                <w:i/>
                <w:sz w:val="22"/>
                <w:szCs w:val="22"/>
              </w:rPr>
              <w:t xml:space="preserve">  Ms Windows    MS Excel     MS Word     MS PowerPoint    MS Access    Internet </w:t>
            </w:r>
            <w:r>
              <w:rPr>
                <w:rStyle w:val="Character27"/>
                <w:i/>
                <w:sz w:val="22"/>
                <w:szCs w:val="22"/>
              </w:rPr>
              <w:t>skill</w:t>
            </w:r>
          </w:p>
          <w:p>
            <w:pPr>
              <w:pStyle w:val="Para13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17"/>
                <w:b/>
                <w:sz w:val="22"/>
                <w:szCs w:val="22"/>
              </w:rPr>
              <w:t xml:space="preserve"> 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4"/>
                <w:szCs w:val="24"/>
                <w:sz w:val="24"/>
                <w:szCs w:val="24"/>
                <w:rFonts w:ascii="Calibri" w:eastAsia="Calibri" w:hAnsi="Calibri"/>
              </w:rPr>
            </w:pPr>
            <w:r>
              <w:rPr>
                <w:rStyle w:val="Character29"/>
                <w:sz w:val="24"/>
                <w:szCs w:val="24"/>
              </w:rPr>
              <w:t xml:space="preserve">Fluent: English and Arabic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▪ IBM Company about international computer   driving license (ICDL)  ( IT ) </w:t>
            </w:r>
            <w:r>
              <w:rPr>
                <w:rStyle w:val="Character15"/>
                <w:sz w:val="22"/>
                <w:szCs w:val="22"/>
              </w:rPr>
              <w:t xml:space="preserve">information technology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Ms Windows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MS Excel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MS Word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MS PowerPoint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MS Access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Internet skill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▪ (January 2008_ April 2008)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Egyptian association for language &amp; It (English general )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▪ (November 2007 _ December 2007)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Next institute course of (HR)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▪ (July 2007 _ September 2007)</w:t>
            </w:r>
          </w:p>
          <w:p>
            <w:pPr>
              <w:pStyle w:val="Para14"/>
              <w:spacing w:line="240" w:lineRule="auto"/>
              <w:ind w:left="0" w:hanging="0"/>
              <w:tabs>
                <w:tab w:val="left" w:pos="360"/>
                <w:tab w:val="left" w:pos="1080"/>
              </w:tabs>
              <w:rPr>
                <w:sz w:val="22"/>
                <w:szCs w:val="22"/>
                <w:sz w:val="22"/>
                <w:szCs w:val="22"/>
                <w:rFonts w:ascii="Calibri" w:eastAsia="Calibri" w:hAnsi="Calibri"/>
              </w:rPr>
            </w:pPr>
            <w:r>
              <w:rPr>
                <w:rStyle w:val="Character15"/>
                <w:sz w:val="22"/>
                <w:szCs w:val="22"/>
              </w:rPr>
              <w:t xml:space="preserve">Attended the course of stock marketing simulation at future youth association</w:t>
            </w:r>
          </w:p>
        </w:tc>
      </w:tr>
      <w:tr>
        <w:tc>
          <w:tcPr>
            <w:tcW w:w="1882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8"/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7360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2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  <w:p>
            <w:pPr>
              <w:pStyle w:val="Para12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</w:tc>
      </w:tr>
      <w:tr>
        <w:tc>
          <w:tcPr>
            <w:tcW w:w="1882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</w:tc>
        <w:tc>
          <w:tcPr>
            <w:tcW w:w="7360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5"/>
              <w:spacing w:line="240" w:lineRule="auto"/>
              <w:contextualSpacing w:val="1"/>
              <w:ind w:right="202" w:firstLine="0"/>
              <w:tabs>
                <w:tab w:val="left" w:pos="6627"/>
              </w:tabs>
              <w:rPr>
                <w:i/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  <w:r>
              <w:rPr>
                <w:rStyle w:val="Character30"/>
                <w:i/>
                <w:b/>
                <w:sz w:val="22"/>
                <w:szCs w:val="22"/>
              </w:rPr>
              <w:t xml:space="preserve">                                              Thank you</w:t>
            </w:r>
          </w:p>
        </w:tc>
      </w:tr>
      <w:tr>
        <w:trPr>
          <w:trHeight w:val="487"/>
        </w:trPr>
        <w:tc>
          <w:tcPr>
            <w:tcW w:w="1882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9"/>
              <w:spacing w:line="240" w:lineRule="auto"/>
              <w:ind w:left="0" w:hanging="0"/>
              <w:rPr>
                <w:b/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</w:tc>
        <w:tc>
          <w:tcPr>
            <w:tcW w:w="7360" w:type="dxa"/>
            <w:tcMar>
              <w:left w:w="108" w:type="dxa"/>
              <w:right w:w="108" w:type="dxa"/>
              <w:top w:w="0" w:type="dxa"/>
              <w:bottom w:w="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12"/>
              <w:spacing w:line="240" w:lineRule="auto"/>
              <w:ind w:left="0" w:hanging="0"/>
              <w:rPr>
                <w:sz w:val="22"/>
                <w:szCs w:val="22"/>
                <w:sz w:val="22"/>
                <w:szCs w:val="22"/>
                <w:rFonts w:ascii="Century Gothic" w:eastAsia="Century Gothic" w:hAnsi="Century Gothic"/>
              </w:rPr>
            </w:pPr>
          </w:p>
        </w:tc>
      </w:tr>
    </w:tbl>
    <w:p>
      <w:pPr>
        <w:pStyle w:val="Para17"/>
        <w:spacing w:line="276" w:lineRule="auto" w:after="200"/>
        <w:ind w:left="0" w:hanging="0"/>
        <w:rPr>
          <w:sz w:val="22"/>
          <w:szCs w:val="22"/>
          <w:sz w:val="22"/>
          <w:szCs w:val="22"/>
          <w:rFonts w:ascii="Calibri" w:eastAsia="Calibri" w:hAnsi="Calibri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entury Gothic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6"/>
      <w:spacing w:line="255" w:lineRule="auto"/>
      <w:ind w:left="0" w:hanging="0"/>
      <w:rPr>
        <w:sz w:val="20"/>
        <w:szCs w:val="20"/>
        <w:rFonts w:ascii="Calibri" w:eastAsia="Calibri" w:hAnsi="Calibri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4"/>
      <w:spacing w:line="255" w:lineRule="auto"/>
      <w:ind w:left="0" w:hanging="0"/>
      <w:rPr>
        <w:sz w:val="20"/>
        <w:szCs w:val="20"/>
        <w:rFonts w:ascii="Calibri" w:eastAsia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2"/>
      <w:spacing w:line="255" w:lineRule="auto"/>
      <w:ind w:left="0" w:hanging="0"/>
      <w:rPr>
        <w:sz w:val="20"/>
        <w:szCs w:val="20"/>
        <w:rFonts w:ascii="Calibri" w:eastAsia="Calibri" w:hAnsi="Calibri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5"/>
      <w:spacing w:line="255" w:lineRule="auto"/>
      <w:ind w:left="0" w:hanging="0"/>
      <w:rPr>
        <w:sz w:val="20"/>
        <w:szCs w:val="20"/>
        <w:rFonts w:ascii="Calibri" w:eastAsia="Calibri" w:hAnsi="Calibr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3"/>
      <w:spacing w:line="255" w:lineRule="auto"/>
      <w:ind w:left="0" w:hanging="0"/>
      <w:rPr>
        <w:sz w:val="20"/>
        <w:szCs w:val="20"/>
        <w:rFonts w:ascii="Calibri" w:eastAsia="Calibri" w:hAnsi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p>
    <w:pPr>
      <w:pStyle w:val="Para1"/>
      <w:spacing w:line="255" w:lineRule="auto"/>
      <w:ind w:left="0" w:hanging="0"/>
      <w:rPr>
        <w:sz w:val="20"/>
        <w:szCs w:val="20"/>
        <w:rFonts w:ascii="Calibri" w:eastAsia="Calibri" w:hAnsi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spacing w:before="82"/>
      <w:jc w:val="left"/>
      <w:wordWrap w:val="false"/>
      <w:ind w:left="1746" w:right="3499" w:firstLine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spacing w:before="29"/>
      <w:jc w:val="left"/>
      <w:wordWrap w:val="false"/>
      <w:ind w:left="1745" w:firstLine="0"/>
      <w:widowControl w:val="false"/>
      <w:rPr/>
    </w:pPr>
  </w:style>
  <w:style w:type="paragraph" w:customStyle="1" w:styleId="Para8">
    <w:name w:val="ParaAttribute8"/>
    <w:pPr>
      <w:spacing w:after="200"/>
      <w:jc w:val="left"/>
      <w:wordWrap w:val="false"/>
      <w:ind w:left="0" w:hanging="0"/>
      <w:rPr/>
    </w:pPr>
  </w:style>
  <w:style w:type="paragraph" w:customStyle="1" w:styleId="Para9">
    <w:name w:val="ParaAttribute9"/>
    <w:pPr>
      <w:jc w:val="both"/>
      <w:wordWrap w:val="false"/>
      <w:ind w:left="0" w:hanging="0"/>
      <w:rPr/>
    </w:pPr>
  </w:style>
  <w:style w:type="paragraph" w:customStyle="1" w:styleId="Para10">
    <w:name w:val="ParaAttribute10"/>
    <w:pPr>
      <w:jc w:val="left"/>
      <w:wordWrap w:val="false"/>
      <w:ind w:left="0" w:hanging="0"/>
      <w:rPr/>
    </w:pPr>
  </w:style>
  <w:style w:type="paragraph" w:customStyle="1" w:styleId="Para11">
    <w:name w:val="ParaAttribute11"/>
    <w:pPr>
      <w:jc w:val="left"/>
      <w:wordWrap w:val="false"/>
      <w:ind w:left="0" w:hanging="0"/>
      <w:widowControl w:val="false"/>
      <w:rPr/>
    </w:pPr>
  </w:style>
  <w:style w:type="paragraph" w:customStyle="1" w:styleId="Para12">
    <w:name w:val="ParaAttribute12"/>
    <w:pPr>
      <w:jc w:val="left"/>
      <w:wordWrap w:val="false"/>
      <w:ind w:left="0" w:hanging="0"/>
      <w:rPr/>
    </w:pPr>
  </w:style>
  <w:style w:type="paragraph" w:customStyle="1" w:styleId="Para13">
    <w:name w:val="ParaAttribute13"/>
    <w:pPr>
      <w:jc w:val="left"/>
      <w:wordWrap w:val="false"/>
      <w:ind w:left="0" w:hanging="0"/>
      <w:tabs>
        <w:tab w:val="left" w:pos="360"/>
        <w:tab w:val="left" w:pos="1080"/>
      </w:tabs>
      <w:rPr/>
    </w:pPr>
  </w:style>
  <w:style w:type="paragraph" w:customStyle="1" w:styleId="Para14">
    <w:name w:val="ParaAttribute14"/>
    <w:pPr>
      <w:jc w:val="left"/>
      <w:wordWrap w:val="false"/>
      <w:ind w:left="0" w:hanging="0"/>
      <w:tabs>
        <w:tab w:val="left" w:pos="360"/>
        <w:tab w:val="left" w:pos="1080"/>
      </w:tabs>
      <w:rPr/>
    </w:pPr>
  </w:style>
  <w:style w:type="paragraph" w:customStyle="1" w:styleId="Para15">
    <w:name w:val="ParaAttribute15"/>
    <w:pPr>
      <w:jc w:val="left"/>
      <w:wordWrap w:val="false"/>
      <w:ind w:right="202" w:firstLine="0"/>
      <w:widowControl w:val="false"/>
      <w:tabs>
        <w:tab w:val="left" w:pos="6627"/>
      </w:tabs>
      <w:rPr/>
    </w:pPr>
  </w:style>
  <w:style w:type="paragraph" w:customStyle="1" w:styleId="Para16">
    <w:name w:val="ParaAttribute16"/>
    <w:pPr>
      <w:spacing w:after="200"/>
      <w:jc w:val="left"/>
      <w:wordWrap w:val="false"/>
      <w:ind w:left="0" w:hanging="0"/>
      <w:rPr/>
    </w:pPr>
  </w:style>
  <w:style w:type="paragraph" w:customStyle="1" w:styleId="Para17">
    <w:name w:val="ParaAttribute17"/>
    <w:pPr>
      <w:spacing w:after="200"/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entury Gothic" w:eastAsia="Century Gothic"/>
      <w:b/>
      <w:sz w:val="24"/>
    </w:rPr>
  </w:style>
  <w:style w:type="character" w:customStyle="1" w:styleId="Character1">
    <w:name w:val="CharAttribute1"/>
    <w:rPr>
      <w:rFonts w:ascii="Calibri" w:eastAsia="Calibri"/>
    </w:rPr>
  </w:style>
  <w:style w:type="character" w:customStyle="1" w:styleId="Character2">
    <w:name w:val="CharAttribute2"/>
    <w:rPr>
      <w:rFonts w:ascii="Calibri" w:eastAsia="Calibri"/>
    </w:rPr>
  </w:style>
  <w:style w:type="character" w:customStyle="1" w:styleId="Character3">
    <w:name w:val="CharAttribute3"/>
    <w:rPr>
      <w:rFonts w:ascii="Calibri" w:eastAsia="Calibri"/>
    </w:rPr>
  </w:style>
  <w:style w:type="character" w:customStyle="1" w:styleId="Character4">
    <w:name w:val="CharAttribute4"/>
    <w:rPr>
      <w:rFonts w:ascii="Calibri" w:eastAsia="Calibri"/>
    </w:rPr>
  </w:style>
  <w:style w:type="character" w:customStyle="1" w:styleId="Character5">
    <w:name w:val="CharAttribute5"/>
    <w:rPr>
      <w:rFonts w:ascii="Calibri" w:eastAsia="Calibri"/>
    </w:rPr>
  </w:style>
  <w:style w:type="character" w:customStyle="1" w:styleId="Character6">
    <w:name w:val="CharAttribute6"/>
    <w:rPr>
      <w:rFonts w:ascii="Calibri" w:eastAsia="Calibri"/>
    </w:rPr>
  </w:style>
  <w:style w:type="character" w:customStyle="1" w:styleId="Character7">
    <w:name w:val="CharAttribute7"/>
    <w:rPr>
      <w:rFonts w:ascii="Century Gothic" w:eastAsia="Century Gothic"/>
      <w:b/>
      <w:sz w:val="24"/>
    </w:rPr>
  </w:style>
  <w:style w:type="character" w:customStyle="1" w:styleId="Character8">
    <w:name w:val="CharAttribute8"/>
    <w:rPr>
      <w:rFonts w:ascii="Century Gothic" w:eastAsia="Century Gothic"/>
      <w:b/>
      <w:sz w:val="22"/>
    </w:rPr>
  </w:style>
  <w:style w:type="character" w:customStyle="1" w:styleId="Character9">
    <w:name w:val="CharAttribute9"/>
    <w:rPr>
      <w:rFonts w:ascii="Century Gothic" w:eastAsia="Century Gothic"/>
      <w:i/>
      <w:sz w:val="18"/>
    </w:rPr>
  </w:style>
  <w:style w:type="character" w:customStyle="1" w:styleId="Character10">
    <w:name w:val="CharAttribute10"/>
    <w:rPr>
      <w:rFonts w:ascii="Century Gothic" w:eastAsia="Century Gothic"/>
      <w:i/>
      <w:sz w:val="18"/>
    </w:rPr>
  </w:style>
  <w:style w:type="character" w:customStyle="1" w:styleId="Character11">
    <w:name w:val="CharAttribute11"/>
    <w:rPr>
      <w:rFonts w:ascii="Century Gothic" w:eastAsia="Century Gothic"/>
    </w:rPr>
  </w:style>
  <w:style w:type="character" w:customStyle="1" w:styleId="Character12">
    <w:name w:val="CharAttribute12"/>
    <w:rPr>
      <w:rFonts w:ascii="Century Gothic" w:eastAsia="Century Gothic"/>
    </w:rPr>
  </w:style>
  <w:style w:type="character" w:customStyle="1" w:styleId="Character13">
    <w:name w:val="CharAttribute13"/>
    <w:rPr>
      <w:rFonts w:ascii="Century Gothic" w:eastAsia="Century Gothic"/>
    </w:rPr>
  </w:style>
  <w:style w:type="character" w:customStyle="1" w:styleId="Character14">
    <w:name w:val="CharAttribute14"/>
    <w:rPr>
      <w:rFonts w:ascii="Calibri" w:eastAsia="Calibri"/>
      <w:sz w:val="22"/>
    </w:rPr>
  </w:style>
  <w:style w:type="character" w:customStyle="1" w:styleId="Character15">
    <w:name w:val="CharAttribute15"/>
    <w:rPr>
      <w:rFonts w:ascii="Calibri" w:eastAsia="Calibri"/>
      <w:sz w:val="22"/>
    </w:rPr>
  </w:style>
  <w:style w:type="character" w:customStyle="1" w:styleId="Character16">
    <w:name w:val="CharAttribute16"/>
    <w:rPr>
      <w:rFonts w:ascii="Century Gothic" w:eastAsia="Century Gothic"/>
      <w:sz w:val="22"/>
    </w:rPr>
  </w:style>
  <w:style w:type="character" w:customStyle="1" w:styleId="Character17">
    <w:name w:val="CharAttribute17"/>
    <w:rPr>
      <w:rFonts w:ascii="Century Gothic" w:eastAsia="Century Gothic"/>
      <w:b/>
      <w:sz w:val="22"/>
    </w:rPr>
  </w:style>
  <w:style w:type="character" w:customStyle="1" w:styleId="Character18">
    <w:name w:val="CharAttribute18"/>
    <w:rPr>
      <w:rFonts w:ascii="Calibri" w:eastAsia="Calibri"/>
      <w:b/>
      <w:sz w:val="22"/>
    </w:rPr>
  </w:style>
  <w:style w:type="character" w:customStyle="1" w:styleId="Character19">
    <w:name w:val="CharAttribute19"/>
    <w:rPr>
      <w:rFonts w:ascii="Calibri" w:eastAsia="Calibri"/>
      <w:i/>
      <w:sz w:val="22"/>
    </w:rPr>
  </w:style>
  <w:style w:type="character" w:customStyle="1" w:styleId="Character20">
    <w:name w:val="CharAttribute20"/>
    <w:rPr>
      <w:rFonts w:ascii="Calibri" w:eastAsia="Calibri"/>
      <w:i/>
      <w:sz w:val="22"/>
    </w:rPr>
  </w:style>
  <w:style w:type="character" w:customStyle="1" w:styleId="Character21">
    <w:name w:val="CharAttribute21"/>
    <w:rPr>
      <w:rFonts w:ascii="Calibri" w:eastAsia="Calibri"/>
      <w:b/>
      <w:sz w:val="24"/>
    </w:rPr>
  </w:style>
  <w:style w:type="character" w:customStyle="1" w:styleId="Character22">
    <w:name w:val="CharAttribute22"/>
    <w:rPr>
      <w:rFonts w:ascii="Calibri" w:eastAsia="Calibri"/>
      <w:b/>
      <w:sz w:val="22"/>
    </w:rPr>
  </w:style>
  <w:style w:type="character" w:customStyle="1" w:styleId="Character23">
    <w:name w:val="CharAttribute23"/>
    <w:rPr>
      <w:rFonts w:ascii="Calibri" w:eastAsia="Calibri"/>
    </w:rPr>
  </w:style>
  <w:style w:type="character" w:customStyle="1" w:styleId="Character24">
    <w:name w:val="CharAttribute24"/>
    <w:rPr>
      <w:rFonts w:ascii="Calibri" w:eastAsia="Calibri"/>
      <w:i/>
      <w:sz w:val="24"/>
    </w:rPr>
  </w:style>
  <w:style w:type="character" w:customStyle="1" w:styleId="Character25">
    <w:name w:val="CharAttribute25"/>
    <w:rPr>
      <w:rFonts w:ascii="Calibri" w:eastAsia="Calibri"/>
      <w:i/>
      <w:sz w:val="24"/>
    </w:rPr>
  </w:style>
  <w:style w:type="character" w:customStyle="1" w:styleId="Character26">
    <w:name w:val="CharAttribute26"/>
    <w:rPr>
      <w:rFonts w:ascii="Century Gothic" w:eastAsia="Century Gothic"/>
      <w:i/>
      <w:sz w:val="22"/>
    </w:rPr>
  </w:style>
  <w:style w:type="character" w:customStyle="1" w:styleId="Character27">
    <w:name w:val="CharAttribute27"/>
    <w:rPr>
      <w:rFonts w:ascii="Century Gothic" w:eastAsia="Century Gothic"/>
      <w:i/>
      <w:sz w:val="22"/>
    </w:rPr>
  </w:style>
  <w:style w:type="character" w:customStyle="1" w:styleId="Character28">
    <w:name w:val="CharAttribute28"/>
    <w:rPr>
      <w:rFonts w:ascii="Calibri" w:eastAsia="Calibri"/>
      <w:sz w:val="24"/>
    </w:rPr>
  </w:style>
  <w:style w:type="character" w:customStyle="1" w:styleId="Character29">
    <w:name w:val="CharAttribute29"/>
    <w:rPr>
      <w:rFonts w:ascii="Calibri" w:eastAsia="Calibri"/>
      <w:sz w:val="24"/>
    </w:rPr>
  </w:style>
  <w:style w:type="character" w:customStyle="1" w:styleId="Character30">
    <w:name w:val="CharAttribute30"/>
    <w:rPr>
      <w:rFonts w:ascii="Century Gothic" w:eastAsia="Century Gothic"/>
      <w:i/>
      <w:b/>
      <w:sz w:val="22"/>
    </w:rPr>
  </w:style>
  <w:style w:type="character" w:customStyle="1" w:styleId="Character31">
    <w:name w:val="CharAttribute31"/>
    <w:rPr>
      <w:rFonts w:ascii="Century Gothic" w:eastAsia="Century Gothic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1.xml"></Relationship><Relationship Id="rId6" Type="http://schemas.openxmlformats.org/officeDocument/2006/relationships/header" Target="header2.xml"></Relationship><Relationship Id="rId7" Type="http://schemas.openxmlformats.org/officeDocument/2006/relationships/footer" Target="footer1.xml"></Relationship><Relationship Id="rId8" Type="http://schemas.openxmlformats.org/officeDocument/2006/relationships/footer" Target="footer2.xml"></Relationship><Relationship Id="rId9" Type="http://schemas.openxmlformats.org/officeDocument/2006/relationships/header" Target="header3.xml"></Relationship><Relationship Id="rId10" Type="http://schemas.openxmlformats.org/officeDocument/2006/relationships/footer" Target="footer3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4830</Characters>
  <CharactersWithSpaces>0</CharactersWithSpaces>
  <Company>Hewlett-Packard</Company>
  <DocSecurity>0</DocSecurity>
  <HyperlinksChanged>false</HyperlinksChanged>
  <Lines>34</Lines>
  <LinksUpToDate>false</LinksUpToDate>
  <Pages>3</Pages>
  <Paragraphs>9</Paragraphs>
  <Words>722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INTEL-i5</dc:creator>
  <cp:lastModifiedBy>speed</cp:lastModifiedBy>
  <dcterms:modified xsi:type="dcterms:W3CDTF">2020-06-22T18:00:00Z</dcterms:modified>
</cp:coreProperties>
</file>