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w:t>
      </w:r>
    </w:p>
    <w:tbl>
      <w:tblPr>
        <w:tblStyle w:val="Table1"/>
        <w:tblW w:w="9809.0" w:type="dxa"/>
        <w:jc w:val="left"/>
        <w:tblInd w:w="-582.0" w:type="dxa"/>
        <w:tblLayout w:type="fixed"/>
        <w:tblLook w:val="0000"/>
      </w:tblPr>
      <w:tblGrid>
        <w:gridCol w:w="9809"/>
        <w:tblGridChange w:id="0">
          <w:tblGrid>
            <w:gridCol w:w="9809"/>
          </w:tblGrid>
        </w:tblGridChange>
      </w:tblGrid>
      <w:tr>
        <w:trPr>
          <w:trHeight w:val="21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76" w:lineRule="auto"/>
              <w:ind w:right="-52"/>
              <w:rPr>
                <w:b w:val="1"/>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4865370</wp:posOffset>
                  </wp:positionH>
                  <wp:positionV relativeFrom="paragraph">
                    <wp:posOffset>54610</wp:posOffset>
                  </wp:positionV>
                  <wp:extent cx="1187450" cy="167068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450" cy="1670685"/>
                          </a:xfrm>
                          <a:prstGeom prst="rect"/>
                          <a:ln/>
                        </pic:spPr>
                      </pic:pic>
                    </a:graphicData>
                  </a:graphic>
                </wp:anchor>
              </w:drawing>
            </w:r>
          </w:p>
          <w:p w:rsidR="00000000" w:rsidDel="00000000" w:rsidP="00000000" w:rsidRDefault="00000000" w:rsidRPr="00000000" w14:paraId="00000003">
            <w:pPr>
              <w:keepNext w:val="1"/>
              <w:rPr>
                <w:sz w:val="24"/>
                <w:szCs w:val="24"/>
              </w:rPr>
            </w:pPr>
            <w:r w:rsidDel="00000000" w:rsidR="00000000" w:rsidRPr="00000000">
              <w:rPr>
                <w:sz w:val="40"/>
                <w:szCs w:val="40"/>
                <w:rtl w:val="0"/>
              </w:rPr>
              <w:t xml:space="preserve">DIGAMBAR BEHERA</w:t>
            </w:r>
            <w:r w:rsidDel="00000000" w:rsidR="00000000" w:rsidRPr="00000000">
              <w:rPr>
                <w:sz w:val="24"/>
                <w:szCs w:val="24"/>
                <w:rtl w:val="0"/>
              </w:rPr>
              <w:t xml:space="preserve"> </w:t>
            </w:r>
          </w:p>
          <w:p w:rsidR="00000000" w:rsidDel="00000000" w:rsidP="00000000" w:rsidRDefault="00000000" w:rsidRPr="00000000" w14:paraId="00000004">
            <w:pPr>
              <w:spacing w:line="276" w:lineRule="auto"/>
              <w:ind w:right="-52"/>
              <w:rPr>
                <w:sz w:val="23"/>
                <w:szCs w:val="23"/>
              </w:rPr>
            </w:pPr>
            <w:r w:rsidDel="00000000" w:rsidR="00000000" w:rsidRPr="00000000">
              <w:rPr>
                <w:rtl w:val="0"/>
              </w:rPr>
            </w:r>
          </w:p>
          <w:p w:rsidR="00000000" w:rsidDel="00000000" w:rsidP="00000000" w:rsidRDefault="00000000" w:rsidRPr="00000000" w14:paraId="00000005">
            <w:pPr>
              <w:keepNext w:val="1"/>
              <w:ind w:left="1440" w:hanging="1440"/>
              <w:rPr>
                <w:b w:val="1"/>
                <w:sz w:val="26"/>
                <w:szCs w:val="26"/>
              </w:rPr>
            </w:pPr>
            <w:r w:rsidDel="00000000" w:rsidR="00000000" w:rsidRPr="00000000">
              <w:rPr>
                <w:b w:val="1"/>
                <w:sz w:val="26"/>
                <w:szCs w:val="26"/>
                <w:rtl w:val="0"/>
              </w:rPr>
              <w:t xml:space="preserve">E-mail : digambar.behera3690@gmail.com  </w:t>
            </w:r>
          </w:p>
          <w:p w:rsidR="00000000" w:rsidDel="00000000" w:rsidP="00000000" w:rsidRDefault="00000000" w:rsidRPr="00000000" w14:paraId="00000006">
            <w:pPr>
              <w:pStyle w:val="Heading5"/>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w:t>
            </w:r>
            <w:r w:rsidDel="00000000" w:rsidR="00000000" w:rsidRPr="00000000">
              <w:rPr>
                <w:b w:val="1"/>
                <w:rtl w:val="0"/>
              </w:rPr>
              <w:t xml:space="preserve">9566248530, 9123560140</w:t>
            </w:r>
            <w:r w:rsidDel="00000000" w:rsidR="00000000" w:rsidRPr="00000000">
              <w:rPr>
                <w:rtl w:val="0"/>
              </w:rPr>
              <w:tab/>
            </w:r>
          </w:p>
        </w:tc>
      </w:tr>
    </w:tbl>
    <w:p w:rsidR="00000000" w:rsidDel="00000000" w:rsidP="00000000" w:rsidRDefault="00000000" w:rsidRPr="00000000" w14:paraId="00000007">
      <w:pPr>
        <w:spacing w:line="276" w:lineRule="auto"/>
        <w:ind w:right="-52"/>
        <w:rPr>
          <w:sz w:val="23"/>
          <w:szCs w:val="23"/>
        </w:rPr>
      </w:pPr>
      <w:r w:rsidDel="00000000" w:rsidR="00000000" w:rsidRPr="00000000">
        <w:rPr>
          <w:rtl w:val="0"/>
        </w:rPr>
      </w:r>
    </w:p>
    <w:p w:rsidR="00000000" w:rsidDel="00000000" w:rsidP="00000000" w:rsidRDefault="00000000" w:rsidRPr="00000000" w14:paraId="00000008">
      <w:pPr>
        <w:pStyle w:val="Heading6"/>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Career Objective</w:t>
      </w:r>
      <w:r w:rsidDel="00000000" w:rsidR="00000000" w:rsidRPr="00000000">
        <w:rPr>
          <w:rtl w:val="0"/>
        </w:rPr>
      </w:r>
    </w:p>
    <w:p w:rsidR="00000000" w:rsidDel="00000000" w:rsidP="00000000" w:rsidRDefault="00000000" w:rsidRPr="00000000" w14:paraId="00000009">
      <w:pPr>
        <w:numPr>
          <w:ilvl w:val="0"/>
          <w:numId w:val="5"/>
        </w:numPr>
        <w:tabs>
          <w:tab w:val="left" w:pos="360"/>
        </w:tabs>
        <w:spacing w:line="276" w:lineRule="auto"/>
        <w:ind w:left="360" w:right="-52" w:hanging="360"/>
        <w:jc w:val="both"/>
        <w:rPr>
          <w:color w:val="000000"/>
          <w:sz w:val="22"/>
          <w:szCs w:val="22"/>
        </w:rPr>
      </w:pPr>
      <w:r w:rsidDel="00000000" w:rsidR="00000000" w:rsidRPr="00000000">
        <w:rPr>
          <w:rFonts w:ascii="Cambria" w:cs="Cambria" w:eastAsia="Cambria" w:hAnsi="Cambria"/>
          <w:sz w:val="22"/>
          <w:szCs w:val="22"/>
          <w:rtl w:val="0"/>
        </w:rPr>
        <w:t xml:space="preserve">To obtain a challenging position in a growth oriented organization that will enable me to utilize my experience and skills for organizational growth and help me to reach higher pinnacles.</w:t>
      </w:r>
      <w:r w:rsidDel="00000000" w:rsidR="00000000" w:rsidRPr="00000000">
        <w:rPr>
          <w:rtl w:val="0"/>
        </w:rPr>
      </w:r>
    </w:p>
    <w:p w:rsidR="00000000" w:rsidDel="00000000" w:rsidP="00000000" w:rsidRDefault="00000000" w:rsidRPr="00000000" w14:paraId="0000000A">
      <w:pPr>
        <w:numPr>
          <w:ilvl w:val="0"/>
          <w:numId w:val="5"/>
        </w:numPr>
        <w:tabs>
          <w:tab w:val="left" w:pos="360"/>
        </w:tabs>
        <w:spacing w:line="276" w:lineRule="auto"/>
        <w:ind w:left="360" w:right="-52" w:hanging="360"/>
        <w:jc w:val="both"/>
        <w:rPr>
          <w:sz w:val="23"/>
          <w:szCs w:val="23"/>
        </w:rPr>
      </w:pPr>
      <w:r w:rsidDel="00000000" w:rsidR="00000000" w:rsidRPr="00000000">
        <w:rPr>
          <w:rFonts w:ascii="Cambria" w:cs="Cambria" w:eastAsia="Cambria" w:hAnsi="Cambria"/>
          <w:sz w:val="22"/>
          <w:szCs w:val="22"/>
          <w:rtl w:val="0"/>
        </w:rPr>
        <w:t xml:space="preserve">To achieve the highest degree of proficiency in the field undertaken with total commitment, dedication and hard work.</w:t>
      </w:r>
      <w:r w:rsidDel="00000000" w:rsidR="00000000" w:rsidRPr="00000000">
        <w:rPr>
          <w:rtl w:val="0"/>
        </w:rPr>
      </w:r>
    </w:p>
    <w:p w:rsidR="00000000" w:rsidDel="00000000" w:rsidP="00000000" w:rsidRDefault="00000000" w:rsidRPr="00000000" w14:paraId="0000000B">
      <w:pPr>
        <w:pStyle w:val="Heading6"/>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Profile Summary</w:t>
      </w:r>
      <w:r w:rsidDel="00000000" w:rsidR="00000000" w:rsidRPr="00000000">
        <w:rPr>
          <w:rtl w:val="0"/>
        </w:rPr>
      </w:r>
    </w:p>
    <w:p w:rsidR="00000000" w:rsidDel="00000000" w:rsidP="00000000" w:rsidRDefault="00000000" w:rsidRPr="00000000" w14:paraId="0000000C">
      <w:pPr>
        <w:numPr>
          <w:ilvl w:val="0"/>
          <w:numId w:val="5"/>
        </w:numPr>
        <w:tabs>
          <w:tab w:val="left" w:pos="360"/>
        </w:tabs>
        <w:spacing w:line="276" w:lineRule="auto"/>
        <w:ind w:left="360" w:right="-52" w:hanging="360"/>
        <w:jc w:val="both"/>
        <w:rPr>
          <w:color w:val="000000"/>
          <w:sz w:val="23"/>
          <w:szCs w:val="23"/>
        </w:rPr>
      </w:pPr>
      <w:r w:rsidDel="00000000" w:rsidR="00000000" w:rsidRPr="00000000">
        <w:rPr>
          <w:rFonts w:ascii="Cambria" w:cs="Cambria" w:eastAsia="Cambria" w:hAnsi="Cambria"/>
          <w:sz w:val="22"/>
          <w:szCs w:val="22"/>
          <w:rtl w:val="0"/>
        </w:rPr>
        <w:t xml:space="preserve">CMA(Inter) with 7. 2 Years of experience in controlling and reporting in the areas of Financial Statements  i.e Statements Assets, Liabilities and Partner’s Capital, SOP, Cash Flows, Partner’s Capital, Investments and notes to accounts through US GAAP and IFRS standards.</w:t>
      </w:r>
      <w:r w:rsidDel="00000000" w:rsidR="00000000" w:rsidRPr="00000000">
        <w:rPr>
          <w:rtl w:val="0"/>
        </w:rPr>
      </w:r>
    </w:p>
    <w:p w:rsidR="00000000" w:rsidDel="00000000" w:rsidP="00000000" w:rsidRDefault="00000000" w:rsidRPr="00000000" w14:paraId="0000000D">
      <w:pPr>
        <w:shd w:fill="c0c0c0" w:val="clear"/>
        <w:spacing w:after="100" w:before="100" w:line="276" w:lineRule="auto"/>
        <w:ind w:right="-52"/>
        <w:rPr>
          <w:b w:val="1"/>
          <w:sz w:val="23"/>
          <w:szCs w:val="23"/>
        </w:rPr>
      </w:pPr>
      <w:r w:rsidDel="00000000" w:rsidR="00000000" w:rsidRPr="00000000">
        <w:rPr>
          <w:b w:val="1"/>
          <w:color w:val="000000"/>
          <w:sz w:val="23"/>
          <w:szCs w:val="23"/>
          <w:rtl w:val="0"/>
        </w:rPr>
        <w:t xml:space="preserve">Professional Qualification</w:t>
      </w:r>
      <w:r w:rsidDel="00000000" w:rsidR="00000000" w:rsidRPr="00000000">
        <w:rPr>
          <w:rtl w:val="0"/>
        </w:rPr>
      </w:r>
    </w:p>
    <w:p w:rsidR="00000000" w:rsidDel="00000000" w:rsidP="00000000" w:rsidRDefault="00000000" w:rsidRPr="00000000" w14:paraId="0000000E">
      <w:pPr>
        <w:spacing w:line="276" w:lineRule="auto"/>
        <w:ind w:right="-52"/>
        <w:rPr>
          <w:b w:val="1"/>
          <w:color w:val="000000"/>
          <w:sz w:val="23"/>
          <w:szCs w:val="23"/>
        </w:rPr>
      </w:pPr>
      <w:r w:rsidDel="00000000" w:rsidR="00000000" w:rsidRPr="00000000">
        <w:rPr>
          <w:b w:val="1"/>
          <w:sz w:val="23"/>
          <w:szCs w:val="23"/>
          <w:rtl w:val="0"/>
        </w:rPr>
        <w:t xml:space="preserve">Cost Accountancy</w:t>
      </w:r>
      <w:r w:rsidDel="00000000" w:rsidR="00000000" w:rsidRPr="00000000">
        <w:rPr>
          <w:rtl w:val="0"/>
        </w:rPr>
      </w:r>
    </w:p>
    <w:tbl>
      <w:tblPr>
        <w:tblStyle w:val="Table2"/>
        <w:tblW w:w="9787.0" w:type="dxa"/>
        <w:jc w:val="left"/>
        <w:tblInd w:w="-582.0" w:type="dxa"/>
        <w:tblLayout w:type="fixed"/>
        <w:tblLook w:val="0000"/>
      </w:tblPr>
      <w:tblGrid>
        <w:gridCol w:w="2131"/>
        <w:gridCol w:w="2780"/>
        <w:gridCol w:w="2780"/>
        <w:gridCol w:w="2096"/>
        <w:tblGridChange w:id="0">
          <w:tblGrid>
            <w:gridCol w:w="2131"/>
            <w:gridCol w:w="2780"/>
            <w:gridCol w:w="2780"/>
            <w:gridCol w:w="2096"/>
          </w:tblGrid>
        </w:tblGridChange>
      </w:tblGrid>
      <w:tr>
        <w:trPr>
          <w:trHeight w:val="26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0F">
            <w:pPr>
              <w:spacing w:line="276" w:lineRule="auto"/>
              <w:ind w:left="-108" w:right="-52" w:firstLine="0"/>
              <w:jc w:val="center"/>
              <w:rPr>
                <w:b w:val="1"/>
                <w:sz w:val="23"/>
                <w:szCs w:val="23"/>
              </w:rPr>
            </w:pPr>
            <w:r w:rsidDel="00000000" w:rsidR="00000000" w:rsidRPr="00000000">
              <w:rPr>
                <w:b w:val="1"/>
                <w:sz w:val="23"/>
                <w:szCs w:val="23"/>
                <w:rtl w:val="0"/>
              </w:rPr>
              <w:t xml:space="preserve">Year</w:t>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10">
            <w:pPr>
              <w:spacing w:line="276" w:lineRule="auto"/>
              <w:ind w:left="-108" w:right="-52" w:firstLine="0"/>
              <w:jc w:val="center"/>
              <w:rPr>
                <w:b w:val="1"/>
                <w:sz w:val="23"/>
                <w:szCs w:val="23"/>
              </w:rPr>
            </w:pPr>
            <w:r w:rsidDel="00000000" w:rsidR="00000000" w:rsidRPr="00000000">
              <w:rPr>
                <w:b w:val="1"/>
                <w:sz w:val="23"/>
                <w:szCs w:val="23"/>
                <w:rtl w:val="0"/>
              </w:rPr>
              <w:t xml:space="preserve">Degree</w:t>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11">
            <w:pPr>
              <w:spacing w:line="276" w:lineRule="auto"/>
              <w:ind w:left="-108" w:right="-52" w:firstLine="0"/>
              <w:jc w:val="center"/>
              <w:rPr>
                <w:b w:val="1"/>
                <w:sz w:val="23"/>
                <w:szCs w:val="23"/>
              </w:rPr>
            </w:pPr>
            <w:r w:rsidDel="00000000" w:rsidR="00000000" w:rsidRPr="00000000">
              <w:rPr>
                <w:b w:val="1"/>
                <w:sz w:val="23"/>
                <w:szCs w:val="23"/>
                <w:rtl w:val="0"/>
              </w:rPr>
              <w:t xml:space="preserve">Institution</w:t>
            </w:r>
          </w:p>
        </w:tc>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12">
            <w:pPr>
              <w:spacing w:line="276" w:lineRule="auto"/>
              <w:ind w:left="-108" w:right="-52" w:firstLine="0"/>
              <w:jc w:val="center"/>
              <w:rPr>
                <w:b w:val="1"/>
                <w:sz w:val="23"/>
                <w:szCs w:val="23"/>
              </w:rPr>
            </w:pPr>
            <w:r w:rsidDel="00000000" w:rsidR="00000000" w:rsidRPr="00000000">
              <w:rPr>
                <w:b w:val="1"/>
                <w:sz w:val="23"/>
                <w:szCs w:val="23"/>
                <w:rtl w:val="0"/>
              </w:rPr>
              <w:t xml:space="preserve">Percentage</w:t>
            </w:r>
          </w:p>
        </w:tc>
      </w:tr>
      <w:tr>
        <w:trPr>
          <w:trHeight w:val="2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3">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June, 2012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4">
            <w:pPr>
              <w:spacing w:line="276" w:lineRule="auto"/>
              <w:ind w:left="-108" w:right="-52" w:firstLine="0"/>
              <w:jc w:val="center"/>
              <w:rPr>
                <w:sz w:val="23"/>
                <w:szCs w:val="23"/>
              </w:rPr>
            </w:pPr>
            <w:r w:rsidDel="00000000" w:rsidR="00000000" w:rsidRPr="00000000">
              <w:rPr>
                <w:sz w:val="23"/>
                <w:szCs w:val="23"/>
                <w:rtl w:val="0"/>
              </w:rPr>
              <w:t xml:space="preserve">CMA (INTER)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5">
            <w:pPr>
              <w:spacing w:line="276" w:lineRule="auto"/>
              <w:ind w:right="-52"/>
              <w:jc w:val="center"/>
              <w:rPr>
                <w:sz w:val="23"/>
                <w:szCs w:val="23"/>
              </w:rPr>
            </w:pPr>
            <w:r w:rsidDel="00000000" w:rsidR="00000000" w:rsidRPr="00000000">
              <w:rPr>
                <w:sz w:val="23"/>
                <w:szCs w:val="23"/>
                <w:rtl w:val="0"/>
              </w:rPr>
              <w:t xml:space="preserve">ICAI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ind w:right="-52"/>
              <w:jc w:val="center"/>
              <w:rPr>
                <w:sz w:val="23"/>
                <w:szCs w:val="23"/>
              </w:rPr>
            </w:pPr>
            <w:r w:rsidDel="00000000" w:rsidR="00000000" w:rsidRPr="00000000">
              <w:rPr>
                <w:sz w:val="23"/>
                <w:szCs w:val="23"/>
                <w:rtl w:val="0"/>
              </w:rPr>
              <w:t xml:space="preserve">55</w:t>
            </w:r>
          </w:p>
        </w:tc>
      </w:tr>
    </w:tbl>
    <w:p w:rsidR="00000000" w:rsidDel="00000000" w:rsidP="00000000" w:rsidRDefault="00000000" w:rsidRPr="00000000" w14:paraId="00000017">
      <w:pPr>
        <w:spacing w:line="276" w:lineRule="auto"/>
        <w:ind w:right="-52"/>
        <w:rPr>
          <w:b w:val="1"/>
          <w:sz w:val="23"/>
          <w:szCs w:val="23"/>
        </w:rPr>
      </w:pPr>
      <w:r w:rsidDel="00000000" w:rsidR="00000000" w:rsidRPr="00000000">
        <w:rPr>
          <w:rtl w:val="0"/>
        </w:rPr>
      </w:r>
    </w:p>
    <w:p w:rsidR="00000000" w:rsidDel="00000000" w:rsidP="00000000" w:rsidRDefault="00000000" w:rsidRPr="00000000" w14:paraId="00000018">
      <w:pPr>
        <w:shd w:fill="c0c0c0" w:val="clear"/>
        <w:tabs>
          <w:tab w:val="right" w:pos="9689"/>
        </w:tabs>
        <w:spacing w:after="100" w:before="100" w:line="276" w:lineRule="auto"/>
        <w:ind w:right="-52"/>
        <w:rPr>
          <w:b w:val="1"/>
          <w:sz w:val="23"/>
          <w:szCs w:val="23"/>
        </w:rPr>
      </w:pPr>
      <w:r w:rsidDel="00000000" w:rsidR="00000000" w:rsidRPr="00000000">
        <w:rPr>
          <w:b w:val="1"/>
          <w:color w:val="000000"/>
          <w:sz w:val="23"/>
          <w:szCs w:val="23"/>
          <w:rtl w:val="0"/>
        </w:rPr>
        <w:t xml:space="preserve">Academic Qualifications</w:t>
        <w:tab/>
      </w:r>
      <w:r w:rsidDel="00000000" w:rsidR="00000000" w:rsidRPr="00000000">
        <w:rPr>
          <w:rtl w:val="0"/>
        </w:rPr>
      </w:r>
    </w:p>
    <w:tbl>
      <w:tblPr>
        <w:tblStyle w:val="Table3"/>
        <w:tblW w:w="9804.0" w:type="dxa"/>
        <w:jc w:val="left"/>
        <w:tblInd w:w="-582.0" w:type="dxa"/>
        <w:tblLayout w:type="fixed"/>
        <w:tblLook w:val="0000"/>
      </w:tblPr>
      <w:tblGrid>
        <w:gridCol w:w="2135"/>
        <w:gridCol w:w="2275"/>
        <w:gridCol w:w="3295"/>
        <w:gridCol w:w="2099"/>
        <w:tblGridChange w:id="0">
          <w:tblGrid>
            <w:gridCol w:w="2135"/>
            <w:gridCol w:w="2275"/>
            <w:gridCol w:w="3295"/>
            <w:gridCol w:w="2099"/>
          </w:tblGrid>
        </w:tblGridChange>
      </w:tblGrid>
      <w:tr>
        <w:trPr>
          <w:trHeight w:val="18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19">
            <w:pPr>
              <w:spacing w:line="276" w:lineRule="auto"/>
              <w:ind w:left="-90" w:right="-52" w:firstLine="0"/>
              <w:jc w:val="center"/>
              <w:rPr>
                <w:b w:val="1"/>
                <w:color w:val="000000"/>
                <w:sz w:val="23"/>
                <w:szCs w:val="23"/>
              </w:rPr>
            </w:pPr>
            <w:r w:rsidDel="00000000" w:rsidR="00000000" w:rsidRPr="00000000">
              <w:rPr>
                <w:b w:val="1"/>
                <w:sz w:val="23"/>
                <w:szCs w:val="23"/>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1A">
            <w:pPr>
              <w:spacing w:line="276" w:lineRule="auto"/>
              <w:ind w:left="-90" w:right="-52" w:firstLine="0"/>
              <w:jc w:val="center"/>
              <w:rPr>
                <w:b w:val="1"/>
                <w:sz w:val="23"/>
                <w:szCs w:val="23"/>
              </w:rPr>
            </w:pPr>
            <w:r w:rsidDel="00000000" w:rsidR="00000000" w:rsidRPr="00000000">
              <w:rPr>
                <w:b w:val="1"/>
                <w:sz w:val="23"/>
                <w:szCs w:val="23"/>
                <w:rtl w:val="0"/>
              </w:rPr>
              <w:t xml:space="preserve">Degree</w:t>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1B">
            <w:pPr>
              <w:spacing w:line="276" w:lineRule="auto"/>
              <w:ind w:left="-90" w:right="-52" w:firstLine="0"/>
              <w:jc w:val="center"/>
              <w:rPr>
                <w:b w:val="1"/>
                <w:sz w:val="23"/>
                <w:szCs w:val="23"/>
              </w:rPr>
            </w:pPr>
            <w:r w:rsidDel="00000000" w:rsidR="00000000" w:rsidRPr="00000000">
              <w:rPr>
                <w:b w:val="1"/>
                <w:sz w:val="23"/>
                <w:szCs w:val="23"/>
                <w:rtl w:val="0"/>
              </w:rPr>
              <w:t xml:space="preserve">Institution</w:t>
            </w:r>
          </w:p>
        </w:tc>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1C">
            <w:pPr>
              <w:spacing w:line="276" w:lineRule="auto"/>
              <w:ind w:left="-90" w:right="-52" w:firstLine="0"/>
              <w:jc w:val="center"/>
              <w:rPr>
                <w:b w:val="1"/>
                <w:sz w:val="23"/>
                <w:szCs w:val="23"/>
              </w:rPr>
            </w:pPr>
            <w:r w:rsidDel="00000000" w:rsidR="00000000" w:rsidRPr="00000000">
              <w:rPr>
                <w:b w:val="1"/>
                <w:sz w:val="23"/>
                <w:szCs w:val="23"/>
                <w:rtl w:val="0"/>
              </w:rPr>
              <w:t xml:space="preserve">Percentage</w:t>
            </w:r>
          </w:p>
        </w:tc>
      </w:tr>
      <w:tr>
        <w:trPr>
          <w:trHeight w:val="20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D">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2010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spacing w:line="276" w:lineRule="auto"/>
              <w:ind w:left="-108" w:right="-52" w:firstLine="0"/>
              <w:jc w:val="center"/>
              <w:rPr>
                <w:sz w:val="23"/>
                <w:szCs w:val="23"/>
              </w:rPr>
            </w:pPr>
            <w:r w:rsidDel="00000000" w:rsidR="00000000" w:rsidRPr="00000000">
              <w:rPr>
                <w:sz w:val="23"/>
                <w:szCs w:val="23"/>
                <w:rtl w:val="0"/>
              </w:rPr>
              <w:t xml:space="preserve">B.Com(H)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spacing w:line="276" w:lineRule="auto"/>
              <w:ind w:left="-108" w:right="-52" w:firstLine="0"/>
              <w:jc w:val="center"/>
              <w:rPr>
                <w:sz w:val="23"/>
                <w:szCs w:val="23"/>
              </w:rPr>
            </w:pPr>
            <w:r w:rsidDel="00000000" w:rsidR="00000000" w:rsidRPr="00000000">
              <w:rPr>
                <w:sz w:val="23"/>
                <w:szCs w:val="23"/>
                <w:rtl w:val="0"/>
              </w:rPr>
              <w:t xml:space="preserve">Fakir Mohan University, Orissa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76" w:lineRule="auto"/>
              <w:ind w:left="-108" w:right="-52" w:firstLine="0"/>
              <w:jc w:val="center"/>
              <w:rPr>
                <w:sz w:val="23"/>
                <w:szCs w:val="23"/>
              </w:rPr>
            </w:pPr>
            <w:r w:rsidDel="00000000" w:rsidR="00000000" w:rsidRPr="00000000">
              <w:rPr>
                <w:sz w:val="23"/>
                <w:szCs w:val="23"/>
                <w:rtl w:val="0"/>
              </w:rPr>
              <w:t xml:space="preserve">63</w:t>
            </w:r>
          </w:p>
        </w:tc>
      </w:tr>
      <w:tr>
        <w:trPr>
          <w:trHeight w:val="20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2007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2">
            <w:pPr>
              <w:spacing w:line="276" w:lineRule="auto"/>
              <w:ind w:left="-108" w:right="-52" w:firstLine="0"/>
              <w:jc w:val="center"/>
              <w:rPr>
                <w:sz w:val="23"/>
                <w:szCs w:val="23"/>
              </w:rPr>
            </w:pPr>
            <w:r w:rsidDel="00000000" w:rsidR="00000000" w:rsidRPr="00000000">
              <w:rPr>
                <w:sz w:val="23"/>
                <w:szCs w:val="23"/>
                <w:rtl w:val="0"/>
              </w:rPr>
              <w:t xml:space="preserve">+2 Commerce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spacing w:line="276" w:lineRule="auto"/>
              <w:ind w:left="-108" w:right="-52" w:firstLine="0"/>
              <w:jc w:val="center"/>
              <w:rPr>
                <w:sz w:val="23"/>
                <w:szCs w:val="23"/>
              </w:rPr>
            </w:pPr>
            <w:r w:rsidDel="00000000" w:rsidR="00000000" w:rsidRPr="00000000">
              <w:rPr>
                <w:sz w:val="23"/>
                <w:szCs w:val="23"/>
                <w:rtl w:val="0"/>
              </w:rPr>
              <w:t xml:space="preserve">C.H.S.E., Orissa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76" w:lineRule="auto"/>
              <w:ind w:left="-108" w:right="-52" w:firstLine="0"/>
              <w:jc w:val="center"/>
              <w:rPr>
                <w:sz w:val="23"/>
                <w:szCs w:val="23"/>
              </w:rPr>
            </w:pPr>
            <w:r w:rsidDel="00000000" w:rsidR="00000000" w:rsidRPr="00000000">
              <w:rPr>
                <w:sz w:val="23"/>
                <w:szCs w:val="23"/>
                <w:rtl w:val="0"/>
              </w:rPr>
              <w:t xml:space="preserve">44</w:t>
            </w:r>
          </w:p>
        </w:tc>
      </w:tr>
      <w:tr>
        <w:trPr>
          <w:trHeight w:val="22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5">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2005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10</w:t>
            </w:r>
            <w:r w:rsidDel="00000000" w:rsidR="00000000" w:rsidRPr="00000000">
              <w:rPr>
                <w:sz w:val="23"/>
                <w:szCs w:val="23"/>
                <w:vertAlign w:val="superscript"/>
                <w:rtl w:val="0"/>
              </w:rPr>
              <w:t xml:space="preserve">th</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B.S.E., Orissa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center" w:pos="4320"/>
                <w:tab w:val="right" w:pos="8640"/>
              </w:tabs>
              <w:spacing w:line="276" w:lineRule="auto"/>
              <w:ind w:left="-108" w:right="-52" w:firstLine="0"/>
              <w:jc w:val="center"/>
              <w:rPr>
                <w:sz w:val="23"/>
                <w:szCs w:val="23"/>
              </w:rPr>
            </w:pPr>
            <w:r w:rsidDel="00000000" w:rsidR="00000000" w:rsidRPr="00000000">
              <w:rPr>
                <w:sz w:val="23"/>
                <w:szCs w:val="23"/>
                <w:rtl w:val="0"/>
              </w:rPr>
              <w:t xml:space="preserve">59</w:t>
            </w:r>
          </w:p>
        </w:tc>
      </w:tr>
    </w:tbl>
    <w:p w:rsidR="00000000" w:rsidDel="00000000" w:rsidP="00000000" w:rsidRDefault="00000000" w:rsidRPr="00000000" w14:paraId="00000029">
      <w:pPr>
        <w:spacing w:line="276" w:lineRule="auto"/>
        <w:ind w:left="360" w:right="-52" w:firstLine="0"/>
        <w:jc w:val="both"/>
        <w:rPr>
          <w:sz w:val="23"/>
          <w:szCs w:val="23"/>
        </w:rPr>
      </w:pPr>
      <w:r w:rsidDel="00000000" w:rsidR="00000000" w:rsidRPr="00000000">
        <w:rPr>
          <w:rtl w:val="0"/>
        </w:rPr>
      </w:r>
    </w:p>
    <w:p w:rsidR="00000000" w:rsidDel="00000000" w:rsidP="00000000" w:rsidRDefault="00000000" w:rsidRPr="00000000" w14:paraId="0000002A">
      <w:pPr>
        <w:shd w:fill="c0c0c0" w:val="clear"/>
        <w:spacing w:after="100" w:before="100" w:line="276" w:lineRule="auto"/>
        <w:ind w:right="-52"/>
        <w:rPr>
          <w:b w:val="1"/>
          <w:sz w:val="23"/>
          <w:szCs w:val="23"/>
        </w:rPr>
      </w:pPr>
      <w:r w:rsidDel="00000000" w:rsidR="00000000" w:rsidRPr="00000000">
        <w:rPr>
          <w:b w:val="1"/>
          <w:color w:val="000000"/>
          <w:sz w:val="23"/>
          <w:szCs w:val="23"/>
          <w:rtl w:val="0"/>
        </w:rPr>
        <w:t xml:space="preserve">Computer Proficiency</w:t>
        <w:tab/>
      </w:r>
      <w:r w:rsidDel="00000000" w:rsidR="00000000" w:rsidRPr="00000000">
        <w:rPr>
          <w:rtl w:val="0"/>
        </w:rPr>
      </w:r>
    </w:p>
    <w:p w:rsidR="00000000" w:rsidDel="00000000" w:rsidP="00000000" w:rsidRDefault="00000000" w:rsidRPr="00000000" w14:paraId="0000002B">
      <w:pPr>
        <w:numPr>
          <w:ilvl w:val="0"/>
          <w:numId w:val="5"/>
        </w:numPr>
        <w:tabs>
          <w:tab w:val="left" w:pos="360"/>
        </w:tabs>
        <w:spacing w:line="276" w:lineRule="auto"/>
        <w:ind w:left="450" w:right="-52" w:hanging="450"/>
        <w:jc w:val="both"/>
        <w:rPr>
          <w:color w:val="000000"/>
          <w:sz w:val="22"/>
          <w:szCs w:val="22"/>
        </w:rPr>
      </w:pPr>
      <w:r w:rsidDel="00000000" w:rsidR="00000000" w:rsidRPr="00000000">
        <w:rPr>
          <w:rFonts w:ascii="Cambria" w:cs="Cambria" w:eastAsia="Cambria" w:hAnsi="Cambria"/>
          <w:sz w:val="22"/>
          <w:szCs w:val="22"/>
          <w:rtl w:val="0"/>
        </w:rPr>
        <w:t xml:space="preserve">Efficient Knowledge of using MS-Office &amp; Internet Operations.</w:t>
      </w:r>
      <w:r w:rsidDel="00000000" w:rsidR="00000000" w:rsidRPr="00000000">
        <w:rPr>
          <w:rtl w:val="0"/>
        </w:rPr>
      </w:r>
    </w:p>
    <w:p w:rsidR="00000000" w:rsidDel="00000000" w:rsidP="00000000" w:rsidRDefault="00000000" w:rsidRPr="00000000" w14:paraId="0000002C">
      <w:pPr>
        <w:numPr>
          <w:ilvl w:val="0"/>
          <w:numId w:val="5"/>
        </w:numPr>
        <w:tabs>
          <w:tab w:val="left" w:pos="360"/>
        </w:tabs>
        <w:spacing w:line="276" w:lineRule="auto"/>
        <w:ind w:left="450" w:right="-52" w:hanging="450"/>
        <w:jc w:val="both"/>
        <w:rPr>
          <w:sz w:val="22"/>
          <w:szCs w:val="22"/>
        </w:rPr>
      </w:pPr>
      <w:r w:rsidDel="00000000" w:rsidR="00000000" w:rsidRPr="00000000">
        <w:rPr>
          <w:rFonts w:ascii="Cambria" w:cs="Cambria" w:eastAsia="Cambria" w:hAnsi="Cambria"/>
          <w:sz w:val="22"/>
          <w:szCs w:val="22"/>
          <w:rtl w:val="0"/>
        </w:rPr>
        <w:t xml:space="preserve">Quite comfortable with working in LAN and network environment.</w:t>
      </w:r>
      <w:r w:rsidDel="00000000" w:rsidR="00000000" w:rsidRPr="00000000">
        <w:rPr>
          <w:rtl w:val="0"/>
        </w:rPr>
      </w:r>
    </w:p>
    <w:p w:rsidR="00000000" w:rsidDel="00000000" w:rsidP="00000000" w:rsidRDefault="00000000" w:rsidRPr="00000000" w14:paraId="0000002D">
      <w:pPr>
        <w:numPr>
          <w:ilvl w:val="0"/>
          <w:numId w:val="5"/>
        </w:numPr>
        <w:tabs>
          <w:tab w:val="left" w:pos="360"/>
        </w:tabs>
        <w:spacing w:line="276" w:lineRule="auto"/>
        <w:ind w:left="450" w:right="-52" w:hanging="450"/>
        <w:jc w:val="both"/>
        <w:rPr>
          <w:sz w:val="22"/>
          <w:szCs w:val="22"/>
        </w:rPr>
      </w:pPr>
      <w:r w:rsidDel="00000000" w:rsidR="00000000" w:rsidRPr="00000000">
        <w:rPr>
          <w:rFonts w:ascii="Cambria" w:cs="Cambria" w:eastAsia="Cambria" w:hAnsi="Cambria"/>
          <w:sz w:val="22"/>
          <w:szCs w:val="22"/>
          <w:rtl w:val="0"/>
        </w:rPr>
        <w:t xml:space="preserve">Quite comfortable with working in </w:t>
      </w:r>
      <w:r w:rsidDel="00000000" w:rsidR="00000000" w:rsidRPr="00000000">
        <w:rPr>
          <w:rFonts w:ascii="Cambria" w:cs="Cambria" w:eastAsia="Cambria" w:hAnsi="Cambria"/>
          <w:b w:val="1"/>
          <w:sz w:val="22"/>
          <w:szCs w:val="22"/>
          <w:rtl w:val="0"/>
        </w:rPr>
        <w:t xml:space="preserve">SAP, HFM, Blackline, Workiva, and Sales Force </w:t>
      </w:r>
      <w:r w:rsidDel="00000000" w:rsidR="00000000" w:rsidRPr="00000000">
        <w:rPr>
          <w:rFonts w:ascii="Cambria" w:cs="Cambria" w:eastAsia="Cambria" w:hAnsi="Cambria"/>
          <w:sz w:val="22"/>
          <w:szCs w:val="22"/>
          <w:rtl w:val="0"/>
        </w:rPr>
        <w:t xml:space="preserve">environment.</w:t>
      </w:r>
      <w:r w:rsidDel="00000000" w:rsidR="00000000" w:rsidRPr="00000000">
        <w:rPr>
          <w:rtl w:val="0"/>
        </w:rPr>
      </w:r>
    </w:p>
    <w:p w:rsidR="00000000" w:rsidDel="00000000" w:rsidP="00000000" w:rsidRDefault="00000000" w:rsidRPr="00000000" w14:paraId="0000002E">
      <w:pPr>
        <w:spacing w:line="276" w:lineRule="auto"/>
        <w:ind w:right="-52"/>
        <w:jc w:val="both"/>
        <w:rPr>
          <w:sz w:val="23"/>
          <w:szCs w:val="23"/>
        </w:rPr>
      </w:pPr>
      <w:r w:rsidDel="00000000" w:rsidR="00000000" w:rsidRPr="00000000">
        <w:rPr>
          <w:rtl w:val="0"/>
        </w:rPr>
      </w:r>
    </w:p>
    <w:p w:rsidR="00000000" w:rsidDel="00000000" w:rsidP="00000000" w:rsidRDefault="00000000" w:rsidRPr="00000000" w14:paraId="0000002F">
      <w:pPr>
        <w:pStyle w:val="Heading6"/>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Work Experience </w:t>
      </w:r>
      <w:r w:rsidDel="00000000" w:rsidR="00000000" w:rsidRPr="00000000">
        <w:rPr>
          <w:rtl w:val="0"/>
        </w:rPr>
      </w:r>
    </w:p>
    <w:p w:rsidR="00000000" w:rsidDel="00000000" w:rsidP="00000000" w:rsidRDefault="00000000" w:rsidRPr="00000000" w14:paraId="00000030">
      <w:pPr>
        <w:spacing w:line="276" w:lineRule="auto"/>
        <w:ind w:right="-52"/>
        <w:jc w:val="both"/>
        <w:rPr>
          <w:b w:val="1"/>
          <w:color w:val="000000"/>
          <w:sz w:val="23"/>
          <w:szCs w:val="23"/>
        </w:rPr>
      </w:pPr>
      <w:r w:rsidDel="00000000" w:rsidR="00000000" w:rsidRPr="00000000">
        <w:rPr>
          <w:b w:val="1"/>
          <w:sz w:val="23"/>
          <w:szCs w:val="23"/>
          <w:rtl w:val="0"/>
        </w:rPr>
        <w:t xml:space="preserve">1.</w:t>
      </w:r>
      <w:r w:rsidDel="00000000" w:rsidR="00000000" w:rsidRPr="00000000">
        <w:rPr>
          <w:sz w:val="23"/>
          <w:szCs w:val="23"/>
          <w:rtl w:val="0"/>
        </w:rPr>
        <w:t xml:space="preserve"> Current Organization</w:t>
      </w:r>
      <w:r w:rsidDel="00000000" w:rsidR="00000000" w:rsidRPr="00000000">
        <w:rPr>
          <w:b w:val="1"/>
          <w:sz w:val="23"/>
          <w:szCs w:val="23"/>
          <w:rtl w:val="0"/>
        </w:rPr>
        <w:t xml:space="preserve">: Genpact India Pvt Ltd.</w:t>
      </w:r>
      <w:r w:rsidDel="00000000" w:rsidR="00000000" w:rsidRPr="00000000">
        <w:rPr>
          <w:rtl w:val="0"/>
        </w:rPr>
      </w:r>
    </w:p>
    <w:p w:rsidR="00000000" w:rsidDel="00000000" w:rsidP="00000000" w:rsidRDefault="00000000" w:rsidRPr="00000000" w14:paraId="00000031">
      <w:pPr>
        <w:spacing w:line="276" w:lineRule="auto"/>
        <w:ind w:right="-52"/>
        <w:jc w:val="both"/>
        <w:rPr>
          <w:b w:val="1"/>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Position</w:t>
      </w:r>
      <w:r w:rsidDel="00000000" w:rsidR="00000000" w:rsidRPr="00000000">
        <w:rPr>
          <w:b w:val="1"/>
          <w:sz w:val="23"/>
          <w:szCs w:val="23"/>
          <w:rtl w:val="0"/>
        </w:rPr>
        <w:t xml:space="preserve">: Assistant Manager – Finance Control (Record to Report)</w:t>
      </w:r>
    </w:p>
    <w:p w:rsidR="00000000" w:rsidDel="00000000" w:rsidP="00000000" w:rsidRDefault="00000000" w:rsidRPr="00000000" w14:paraId="00000032">
      <w:pPr>
        <w:spacing w:line="276" w:lineRule="auto"/>
        <w:ind w:right="-52"/>
        <w:jc w:val="both"/>
        <w:rPr>
          <w:b w:val="1"/>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Duration</w:t>
      </w:r>
      <w:r w:rsidDel="00000000" w:rsidR="00000000" w:rsidRPr="00000000">
        <w:rPr>
          <w:b w:val="1"/>
          <w:sz w:val="23"/>
          <w:szCs w:val="23"/>
          <w:rtl w:val="0"/>
        </w:rPr>
        <w:t xml:space="preserve">: December 2019 to Current</w:t>
      </w:r>
    </w:p>
    <w:p w:rsidR="00000000" w:rsidDel="00000000" w:rsidP="00000000" w:rsidRDefault="00000000" w:rsidRPr="00000000" w14:paraId="00000033">
      <w:pPr>
        <w:spacing w:line="276" w:lineRule="auto"/>
        <w:ind w:right="-52"/>
        <w:jc w:val="both"/>
        <w:rPr>
          <w:b w:val="1"/>
          <w:sz w:val="23"/>
          <w:szCs w:val="23"/>
        </w:rPr>
      </w:pPr>
      <w:r w:rsidDel="00000000" w:rsidR="00000000" w:rsidRPr="00000000">
        <w:rPr>
          <w:rtl w:val="0"/>
        </w:rPr>
      </w:r>
    </w:p>
    <w:p w:rsidR="00000000" w:rsidDel="00000000" w:rsidP="00000000" w:rsidRDefault="00000000" w:rsidRPr="00000000" w14:paraId="00000034">
      <w:pPr>
        <w:spacing w:line="276" w:lineRule="auto"/>
        <w:ind w:right="-52"/>
        <w:jc w:val="both"/>
        <w:rPr>
          <w:b w:val="1"/>
          <w:sz w:val="23"/>
          <w:szCs w:val="23"/>
        </w:rPr>
      </w:pPr>
      <w:r w:rsidDel="00000000" w:rsidR="00000000" w:rsidRPr="00000000">
        <w:rPr>
          <w:rtl w:val="0"/>
        </w:rPr>
      </w:r>
    </w:p>
    <w:p w:rsidR="00000000" w:rsidDel="00000000" w:rsidP="00000000" w:rsidRDefault="00000000" w:rsidRPr="00000000" w14:paraId="00000035">
      <w:pPr>
        <w:spacing w:line="276" w:lineRule="auto"/>
        <w:ind w:right="-52"/>
        <w:jc w:val="both"/>
        <w:rPr>
          <w:b w:val="1"/>
          <w:i w:val="1"/>
          <w:sz w:val="23"/>
          <w:szCs w:val="23"/>
        </w:rPr>
      </w:pPr>
      <w:r w:rsidDel="00000000" w:rsidR="00000000" w:rsidRPr="00000000">
        <w:rPr>
          <w:b w:val="1"/>
          <w:i w:val="1"/>
          <w:sz w:val="23"/>
          <w:szCs w:val="23"/>
          <w:u w:val="single"/>
          <w:rtl w:val="0"/>
        </w:rPr>
        <w:t xml:space="preserve">Job Profile</w:t>
      </w:r>
      <w:r w:rsidDel="00000000" w:rsidR="00000000" w:rsidRPr="00000000">
        <w:rPr>
          <w:b w:val="1"/>
          <w:i w:val="1"/>
          <w:sz w:val="23"/>
          <w:szCs w:val="23"/>
          <w:rtl w:val="0"/>
        </w:rPr>
        <w:t xml:space="preserve">:</w:t>
      </w:r>
    </w:p>
    <w:p w:rsidR="00000000" w:rsidDel="00000000" w:rsidP="00000000" w:rsidRDefault="00000000" w:rsidRPr="00000000" w14:paraId="00000036">
      <w:pPr>
        <w:spacing w:line="276" w:lineRule="auto"/>
        <w:ind w:right="-52"/>
        <w:jc w:val="both"/>
        <w:rPr>
          <w:b w:val="1"/>
          <w:i w:val="1"/>
          <w:sz w:val="23"/>
          <w:szCs w:val="23"/>
        </w:rPr>
      </w:pPr>
      <w:r w:rsidDel="00000000" w:rsidR="00000000" w:rsidRPr="00000000">
        <w:rPr>
          <w:rtl w:val="0"/>
        </w:rPr>
      </w:r>
    </w:p>
    <w:p w:rsidR="00000000" w:rsidDel="00000000" w:rsidP="00000000" w:rsidRDefault="00000000" w:rsidRPr="00000000" w14:paraId="00000037">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Compile and analyze financial information to prepare journal entries e.g accrual, prepaid, forex, &amp; adhoc JV on a timely basis.</w:t>
      </w:r>
    </w:p>
    <w:p w:rsidR="00000000" w:rsidDel="00000000" w:rsidP="00000000" w:rsidRDefault="00000000" w:rsidRPr="00000000" w14:paraId="00000038">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Responsible for the month-end, quarter-end and year-end analysis of general ledger accounts including validating the accuracy of data from subsystems.</w:t>
      </w:r>
    </w:p>
    <w:p w:rsidR="00000000" w:rsidDel="00000000" w:rsidP="00000000" w:rsidRDefault="00000000" w:rsidRPr="00000000" w14:paraId="00000039">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Responsible for general ledger account reconciliations and balance sheet reconciliation, with a focus on appropriate supporting documentation, timely follow-up on reconciling items and adherence to the reconciliation policy.</w:t>
      </w:r>
    </w:p>
    <w:p w:rsidR="00000000" w:rsidDel="00000000" w:rsidP="00000000" w:rsidRDefault="00000000" w:rsidRPr="00000000" w14:paraId="0000003A">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Prepare and review the month end closer activates, e.g TB analysis, P/L &amp; Balance sheet finalization.   </w:t>
      </w:r>
    </w:p>
    <w:p w:rsidR="00000000" w:rsidDel="00000000" w:rsidP="00000000" w:rsidRDefault="00000000" w:rsidRPr="00000000" w14:paraId="0000003B">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Coordinate with both on-shore and off-shore accounting resources to ensure timely completion of journal entries and overall compliance with the monthly close calendar.</w:t>
      </w:r>
    </w:p>
    <w:p w:rsidR="00000000" w:rsidDel="00000000" w:rsidP="00000000" w:rsidRDefault="00000000" w:rsidRPr="00000000" w14:paraId="0000003C">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Analyze financial statements on a monthly basis identifying reasons for variances in both balance sheet and income statement accounts.</w:t>
      </w:r>
    </w:p>
    <w:p w:rsidR="00000000" w:rsidDel="00000000" w:rsidP="00000000" w:rsidRDefault="00000000" w:rsidRPr="00000000" w14:paraId="0000003D">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Preparation and review the lease as per IFRS-16/ASC-842.</w:t>
      </w:r>
    </w:p>
    <w:p w:rsidR="00000000" w:rsidDel="00000000" w:rsidP="00000000" w:rsidRDefault="00000000" w:rsidRPr="00000000" w14:paraId="0000003E">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Perform and review for creation, modification, extensions, block and unblock of vendor in SAP.</w:t>
      </w:r>
    </w:p>
    <w:p w:rsidR="00000000" w:rsidDel="00000000" w:rsidP="00000000" w:rsidRDefault="00000000" w:rsidRPr="00000000" w14:paraId="0000003F">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Review the invoices and check the accural of the vendors. </w:t>
      </w:r>
    </w:p>
    <w:p w:rsidR="00000000" w:rsidDel="00000000" w:rsidP="00000000" w:rsidRDefault="00000000" w:rsidRPr="00000000" w14:paraId="00000040">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Perform FA reconciliation, followup with stakeholders.</w:t>
      </w:r>
    </w:p>
    <w:p w:rsidR="00000000" w:rsidDel="00000000" w:rsidP="00000000" w:rsidRDefault="00000000" w:rsidRPr="00000000" w14:paraId="00000041">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Perform Bank reconciliation activity and clear the balance with coordination with respective team</w:t>
      </w:r>
    </w:p>
    <w:p w:rsidR="00000000" w:rsidDel="00000000" w:rsidP="00000000" w:rsidRDefault="00000000" w:rsidRPr="00000000" w14:paraId="00000042">
      <w:pPr>
        <w:numPr>
          <w:ilvl w:val="0"/>
          <w:numId w:val="1"/>
        </w:numPr>
        <w:tabs>
          <w:tab w:val="left" w:pos="2040"/>
        </w:tabs>
        <w:spacing w:line="276" w:lineRule="auto"/>
        <w:ind w:left="720" w:right="-52" w:hanging="360"/>
        <w:jc w:val="both"/>
        <w:rPr>
          <w:sz w:val="23"/>
          <w:szCs w:val="23"/>
          <w:u w:val="none"/>
        </w:rPr>
      </w:pPr>
      <w:r w:rsidDel="00000000" w:rsidR="00000000" w:rsidRPr="00000000">
        <w:rPr>
          <w:sz w:val="23"/>
          <w:szCs w:val="23"/>
          <w:rtl w:val="0"/>
        </w:rPr>
        <w:t xml:space="preserve">Perform billing activities for the vendors. </w:t>
      </w:r>
    </w:p>
    <w:p w:rsidR="00000000" w:rsidDel="00000000" w:rsidP="00000000" w:rsidRDefault="00000000" w:rsidRPr="00000000" w14:paraId="00000043">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Preparation</w:t>
      </w:r>
      <w:r w:rsidDel="00000000" w:rsidR="00000000" w:rsidRPr="00000000">
        <w:rPr>
          <w:rFonts w:ascii="Verdana" w:cs="Verdana" w:eastAsia="Verdana" w:hAnsi="Verdana"/>
          <w:color w:val="000000"/>
          <w:highlight w:val="white"/>
          <w:rtl w:val="0"/>
        </w:rPr>
        <w:t xml:space="preserve"> </w:t>
      </w:r>
      <w:r w:rsidDel="00000000" w:rsidR="00000000" w:rsidRPr="00000000">
        <w:rPr>
          <w:sz w:val="23"/>
          <w:szCs w:val="23"/>
          <w:rtl w:val="0"/>
        </w:rPr>
        <w:t xml:space="preserve">and review of management and regulatory reports and data submission.</w:t>
      </w:r>
    </w:p>
    <w:p w:rsidR="00000000" w:rsidDel="00000000" w:rsidP="00000000" w:rsidRDefault="00000000" w:rsidRPr="00000000" w14:paraId="00000044">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Assist in preparing audit schedules for the external auditors, tax package schedules and schedules to support SOX controls.</w:t>
      </w:r>
    </w:p>
    <w:p w:rsidR="00000000" w:rsidDel="00000000" w:rsidP="00000000" w:rsidRDefault="00000000" w:rsidRPr="00000000" w14:paraId="00000045">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Focus on continuous improvement. Identifies and helps develop new processes to improve efficiency.</w:t>
      </w:r>
    </w:p>
    <w:p w:rsidR="00000000" w:rsidDel="00000000" w:rsidP="00000000" w:rsidRDefault="00000000" w:rsidRPr="00000000" w14:paraId="00000046">
      <w:pPr>
        <w:numPr>
          <w:ilvl w:val="0"/>
          <w:numId w:val="1"/>
        </w:numPr>
        <w:tabs>
          <w:tab w:val="left" w:pos="2040"/>
        </w:tabs>
        <w:spacing w:line="276" w:lineRule="auto"/>
        <w:ind w:left="720" w:right="-52" w:hanging="360"/>
        <w:jc w:val="both"/>
        <w:rPr>
          <w:sz w:val="23"/>
          <w:szCs w:val="23"/>
        </w:rPr>
      </w:pPr>
      <w:bookmarkStart w:colFirst="0" w:colLast="0" w:name="_30j0zll" w:id="1"/>
      <w:bookmarkEnd w:id="1"/>
      <w:r w:rsidDel="00000000" w:rsidR="00000000" w:rsidRPr="00000000">
        <w:rPr>
          <w:rFonts w:ascii="Arial" w:cs="Arial" w:eastAsia="Arial" w:hAnsi="Arial"/>
          <w:color w:val="333333"/>
          <w:highlight w:val="white"/>
          <w:rtl w:val="0"/>
        </w:rPr>
        <w:t xml:space="preserve">Managing the audit process, coordinate the provision of information and serving as a liaison with Internal and external auditors.</w:t>
      </w:r>
      <w:r w:rsidDel="00000000" w:rsidR="00000000" w:rsidRPr="00000000">
        <w:rPr>
          <w:rtl w:val="0"/>
        </w:rPr>
      </w:r>
    </w:p>
    <w:p w:rsidR="00000000" w:rsidDel="00000000" w:rsidP="00000000" w:rsidRDefault="00000000" w:rsidRPr="00000000" w14:paraId="00000047">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Prepare and maintain documented standard operating procedures (SOPs) for all job duties and responsibilities.</w:t>
      </w:r>
    </w:p>
    <w:p w:rsidR="00000000" w:rsidDel="00000000" w:rsidP="00000000" w:rsidRDefault="00000000" w:rsidRPr="00000000" w14:paraId="00000048">
      <w:pPr>
        <w:tabs>
          <w:tab w:val="left" w:pos="2040"/>
        </w:tabs>
        <w:spacing w:line="276" w:lineRule="auto"/>
        <w:ind w:left="360" w:right="-52" w:firstLine="0"/>
        <w:jc w:val="both"/>
        <w:rPr>
          <w:sz w:val="23"/>
          <w:szCs w:val="23"/>
        </w:rPr>
      </w:pPr>
      <w:r w:rsidDel="00000000" w:rsidR="00000000" w:rsidRPr="00000000">
        <w:rPr>
          <w:rtl w:val="0"/>
        </w:rPr>
      </w:r>
    </w:p>
    <w:p w:rsidR="00000000" w:rsidDel="00000000" w:rsidP="00000000" w:rsidRDefault="00000000" w:rsidRPr="00000000" w14:paraId="00000049">
      <w:pPr>
        <w:tabs>
          <w:tab w:val="left" w:pos="2040"/>
        </w:tabs>
        <w:spacing w:line="276" w:lineRule="auto"/>
        <w:ind w:right="-52"/>
        <w:jc w:val="both"/>
        <w:rPr>
          <w:sz w:val="23"/>
          <w:szCs w:val="23"/>
        </w:rPr>
      </w:pPr>
      <w:r w:rsidDel="00000000" w:rsidR="00000000" w:rsidRPr="00000000">
        <w:rPr>
          <w:rtl w:val="0"/>
        </w:rPr>
      </w:r>
    </w:p>
    <w:p w:rsidR="00000000" w:rsidDel="00000000" w:rsidP="00000000" w:rsidRDefault="00000000" w:rsidRPr="00000000" w14:paraId="0000004A">
      <w:pPr>
        <w:spacing w:line="276" w:lineRule="auto"/>
        <w:ind w:right="-52"/>
        <w:jc w:val="both"/>
        <w:rPr>
          <w:sz w:val="23"/>
          <w:szCs w:val="23"/>
        </w:rPr>
      </w:pPr>
      <w:r w:rsidDel="00000000" w:rsidR="00000000" w:rsidRPr="00000000">
        <w:rPr>
          <w:b w:val="1"/>
          <w:sz w:val="23"/>
          <w:szCs w:val="23"/>
          <w:rtl w:val="0"/>
        </w:rPr>
        <w:t xml:space="preserve">    2.</w:t>
      </w:r>
      <w:r w:rsidDel="00000000" w:rsidR="00000000" w:rsidRPr="00000000">
        <w:rPr>
          <w:sz w:val="23"/>
          <w:szCs w:val="23"/>
          <w:rtl w:val="0"/>
        </w:rPr>
        <w:t xml:space="preserve"> Previous Organization: </w:t>
      </w:r>
      <w:r w:rsidDel="00000000" w:rsidR="00000000" w:rsidRPr="00000000">
        <w:rPr>
          <w:b w:val="1"/>
          <w:sz w:val="23"/>
          <w:szCs w:val="23"/>
          <w:rtl w:val="0"/>
        </w:rPr>
        <w:t xml:space="preserve">State</w:t>
      </w:r>
      <w:r w:rsidDel="00000000" w:rsidR="00000000" w:rsidRPr="00000000">
        <w:rPr>
          <w:sz w:val="23"/>
          <w:szCs w:val="23"/>
          <w:rtl w:val="0"/>
        </w:rPr>
        <w:t xml:space="preserve"> </w:t>
      </w:r>
      <w:r w:rsidDel="00000000" w:rsidR="00000000" w:rsidRPr="00000000">
        <w:rPr>
          <w:b w:val="1"/>
          <w:sz w:val="23"/>
          <w:szCs w:val="23"/>
          <w:rtl w:val="0"/>
        </w:rPr>
        <w:t xml:space="preserve">Street HCL Services Pvt Ltd.</w:t>
      </w:r>
      <w:r w:rsidDel="00000000" w:rsidR="00000000" w:rsidRPr="00000000">
        <w:rPr>
          <w:rtl w:val="0"/>
        </w:rPr>
      </w:r>
    </w:p>
    <w:p w:rsidR="00000000" w:rsidDel="00000000" w:rsidP="00000000" w:rsidRDefault="00000000" w:rsidRPr="00000000" w14:paraId="0000004B">
      <w:pPr>
        <w:spacing w:line="276" w:lineRule="auto"/>
        <w:ind w:right="-52"/>
        <w:jc w:val="both"/>
        <w:rPr>
          <w:sz w:val="23"/>
          <w:szCs w:val="23"/>
        </w:rPr>
      </w:pPr>
      <w:r w:rsidDel="00000000" w:rsidR="00000000" w:rsidRPr="00000000">
        <w:rPr>
          <w:sz w:val="23"/>
          <w:szCs w:val="23"/>
          <w:rtl w:val="0"/>
        </w:rPr>
        <w:t xml:space="preserve">      Position: </w:t>
      </w:r>
      <w:r w:rsidDel="00000000" w:rsidR="00000000" w:rsidRPr="00000000">
        <w:rPr>
          <w:b w:val="1"/>
          <w:sz w:val="23"/>
          <w:szCs w:val="23"/>
          <w:rtl w:val="0"/>
        </w:rPr>
        <w:t xml:space="preserve">Specialist</w:t>
      </w:r>
      <w:r w:rsidDel="00000000" w:rsidR="00000000" w:rsidRPr="00000000">
        <w:rPr>
          <w:rtl w:val="0"/>
        </w:rPr>
      </w:r>
    </w:p>
    <w:p w:rsidR="00000000" w:rsidDel="00000000" w:rsidP="00000000" w:rsidRDefault="00000000" w:rsidRPr="00000000" w14:paraId="0000004C">
      <w:pPr>
        <w:spacing w:line="276" w:lineRule="auto"/>
        <w:ind w:right="-52"/>
        <w:jc w:val="both"/>
        <w:rPr>
          <w:b w:val="1"/>
          <w:sz w:val="23"/>
          <w:szCs w:val="23"/>
        </w:rPr>
      </w:pPr>
      <w:r w:rsidDel="00000000" w:rsidR="00000000" w:rsidRPr="00000000">
        <w:rPr>
          <w:sz w:val="23"/>
          <w:szCs w:val="23"/>
          <w:rtl w:val="0"/>
        </w:rPr>
        <w:t xml:space="preserve">      Duration: </w:t>
      </w:r>
      <w:r w:rsidDel="00000000" w:rsidR="00000000" w:rsidRPr="00000000">
        <w:rPr>
          <w:b w:val="1"/>
          <w:sz w:val="23"/>
          <w:szCs w:val="23"/>
          <w:rtl w:val="0"/>
        </w:rPr>
        <w:t xml:space="preserve">December 2018 to December 2019.</w:t>
      </w:r>
    </w:p>
    <w:p w:rsidR="00000000" w:rsidDel="00000000" w:rsidP="00000000" w:rsidRDefault="00000000" w:rsidRPr="00000000" w14:paraId="0000004D">
      <w:pPr>
        <w:spacing w:line="276" w:lineRule="auto"/>
        <w:ind w:right="-52"/>
        <w:jc w:val="both"/>
        <w:rPr>
          <w:b w:val="1"/>
          <w:sz w:val="23"/>
          <w:szCs w:val="23"/>
        </w:rPr>
      </w:pPr>
      <w:r w:rsidDel="00000000" w:rsidR="00000000" w:rsidRPr="00000000">
        <w:rPr>
          <w:rtl w:val="0"/>
        </w:rPr>
      </w:r>
    </w:p>
    <w:p w:rsidR="00000000" w:rsidDel="00000000" w:rsidP="00000000" w:rsidRDefault="00000000" w:rsidRPr="00000000" w14:paraId="0000004E">
      <w:pPr>
        <w:spacing w:line="276" w:lineRule="auto"/>
        <w:ind w:right="-52"/>
        <w:jc w:val="both"/>
        <w:rPr>
          <w:b w:val="1"/>
          <w:i w:val="1"/>
          <w:sz w:val="23"/>
          <w:szCs w:val="23"/>
        </w:rPr>
      </w:pPr>
      <w:r w:rsidDel="00000000" w:rsidR="00000000" w:rsidRPr="00000000">
        <w:rPr>
          <w:b w:val="1"/>
          <w:i w:val="1"/>
          <w:sz w:val="23"/>
          <w:szCs w:val="23"/>
          <w:rtl w:val="0"/>
        </w:rPr>
        <w:t xml:space="preserve">      </w:t>
      </w:r>
      <w:r w:rsidDel="00000000" w:rsidR="00000000" w:rsidRPr="00000000">
        <w:rPr>
          <w:b w:val="1"/>
          <w:i w:val="1"/>
          <w:sz w:val="23"/>
          <w:szCs w:val="23"/>
          <w:u w:val="single"/>
          <w:rtl w:val="0"/>
        </w:rPr>
        <w:t xml:space="preserve">Job Profile</w:t>
      </w:r>
      <w:r w:rsidDel="00000000" w:rsidR="00000000" w:rsidRPr="00000000">
        <w:rPr>
          <w:b w:val="1"/>
          <w:i w:val="1"/>
          <w:sz w:val="23"/>
          <w:szCs w:val="23"/>
          <w:rtl w:val="0"/>
        </w:rPr>
        <w:t xml:space="preserve">:</w:t>
      </w:r>
    </w:p>
    <w:p w:rsidR="00000000" w:rsidDel="00000000" w:rsidP="00000000" w:rsidRDefault="00000000" w:rsidRPr="00000000" w14:paraId="0000004F">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Financial and regulatory reporting of financial statements e.g Statements of Assets, Liabilities and Partner’s Capital, P&amp;L, Cash flows, Partners Capital and Investments and notes to accounts.</w:t>
      </w:r>
      <w:r w:rsidDel="00000000" w:rsidR="00000000" w:rsidRPr="00000000">
        <w:rPr>
          <w:rtl w:val="0"/>
        </w:rPr>
      </w:r>
    </w:p>
    <w:p w:rsidR="00000000" w:rsidDel="00000000" w:rsidP="00000000" w:rsidRDefault="00000000" w:rsidRPr="00000000" w14:paraId="00000050">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Quarterly and Annual financial statements and notes parts in Private equity and Hedge fund Industries.</w:t>
      </w:r>
      <w:r w:rsidDel="00000000" w:rsidR="00000000" w:rsidRPr="00000000">
        <w:rPr>
          <w:rtl w:val="0"/>
        </w:rPr>
      </w:r>
    </w:p>
    <w:p w:rsidR="00000000" w:rsidDel="00000000" w:rsidP="00000000" w:rsidRDefault="00000000" w:rsidRPr="00000000" w14:paraId="00000051">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Reconcile and assure of all financial data reported with compliance to US GAAP, FASB and IFRS Standard.</w:t>
      </w:r>
      <w:r w:rsidDel="00000000" w:rsidR="00000000" w:rsidRPr="00000000">
        <w:rPr>
          <w:rtl w:val="0"/>
        </w:rPr>
      </w:r>
    </w:p>
    <w:p w:rsidR="00000000" w:rsidDel="00000000" w:rsidP="00000000" w:rsidRDefault="00000000" w:rsidRPr="00000000" w14:paraId="00000052">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checking all Inputs backups are accurate to preparation of financial statements. </w:t>
      </w:r>
      <w:r w:rsidDel="00000000" w:rsidR="00000000" w:rsidRPr="00000000">
        <w:rPr>
          <w:rtl w:val="0"/>
        </w:rPr>
      </w:r>
    </w:p>
    <w:p w:rsidR="00000000" w:rsidDel="00000000" w:rsidP="00000000" w:rsidRDefault="00000000" w:rsidRPr="00000000" w14:paraId="00000053">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P&amp;L allocation for FIHI calculation, Lookthru and FAS-157 in annual financial statements and notes to accounts in Private equity and Hedge fund.</w:t>
      </w:r>
      <w:r w:rsidDel="00000000" w:rsidR="00000000" w:rsidRPr="00000000">
        <w:rPr>
          <w:rtl w:val="0"/>
        </w:rPr>
      </w:r>
    </w:p>
    <w:p w:rsidR="00000000" w:rsidDel="00000000" w:rsidP="00000000" w:rsidRDefault="00000000" w:rsidRPr="00000000" w14:paraId="00000054">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IRR calculation.</w:t>
      </w:r>
      <w:r w:rsidDel="00000000" w:rsidR="00000000" w:rsidRPr="00000000">
        <w:rPr>
          <w:rtl w:val="0"/>
        </w:rPr>
      </w:r>
    </w:p>
    <w:p w:rsidR="00000000" w:rsidDel="00000000" w:rsidP="00000000" w:rsidRDefault="00000000" w:rsidRPr="00000000" w14:paraId="00000055">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Master and Feeder tie out for the funds.</w:t>
      </w:r>
      <w:r w:rsidDel="00000000" w:rsidR="00000000" w:rsidRPr="00000000">
        <w:rPr>
          <w:rtl w:val="0"/>
        </w:rPr>
      </w:r>
    </w:p>
    <w:p w:rsidR="00000000" w:rsidDel="00000000" w:rsidP="00000000" w:rsidRDefault="00000000" w:rsidRPr="00000000" w14:paraId="00000056">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Reconciliation the items and checking the inconsistencies between the Cash Flow, Income Statement and Partners Capital and making required corrections.</w:t>
      </w:r>
    </w:p>
    <w:p w:rsidR="00000000" w:rsidDel="00000000" w:rsidP="00000000" w:rsidRDefault="00000000" w:rsidRPr="00000000" w14:paraId="00000057">
      <w:pPr>
        <w:numPr>
          <w:ilvl w:val="0"/>
          <w:numId w:val="1"/>
        </w:numPr>
        <w:tabs>
          <w:tab w:val="left" w:pos="2040"/>
        </w:tabs>
        <w:spacing w:line="276" w:lineRule="auto"/>
        <w:ind w:left="720" w:right="-52" w:hanging="360"/>
        <w:rPr>
          <w:b w:val="1"/>
          <w:sz w:val="23"/>
          <w:szCs w:val="23"/>
        </w:rPr>
      </w:pPr>
      <w:r w:rsidDel="00000000" w:rsidR="00000000" w:rsidRPr="00000000">
        <w:rPr>
          <w:sz w:val="23"/>
          <w:szCs w:val="23"/>
          <w:rtl w:val="0"/>
        </w:rPr>
        <w:t xml:space="preserve">Ensuring that all deliverables are completed accurately and within agreed upon time.</w:t>
      </w:r>
      <w:r w:rsidDel="00000000" w:rsidR="00000000" w:rsidRPr="00000000">
        <w:rPr>
          <w:rtl w:val="0"/>
        </w:rPr>
      </w:r>
    </w:p>
    <w:p w:rsidR="00000000" w:rsidDel="00000000" w:rsidP="00000000" w:rsidRDefault="00000000" w:rsidRPr="00000000" w14:paraId="00000058">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Understands and meet all deadlines, manages time accordingly and escalates any issues to the senior level.</w:t>
      </w:r>
    </w:p>
    <w:p w:rsidR="00000000" w:rsidDel="00000000" w:rsidP="00000000" w:rsidRDefault="00000000" w:rsidRPr="00000000" w14:paraId="00000059">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Accurately completes and sign off all SOPs and checklists.</w:t>
      </w:r>
    </w:p>
    <w:p w:rsidR="00000000" w:rsidDel="00000000" w:rsidP="00000000" w:rsidRDefault="00000000" w:rsidRPr="00000000" w14:paraId="0000005A">
      <w:pPr>
        <w:spacing w:line="276" w:lineRule="auto"/>
        <w:ind w:right="-52"/>
        <w:jc w:val="both"/>
        <w:rPr>
          <w:sz w:val="23"/>
          <w:szCs w:val="23"/>
        </w:rPr>
      </w:pPr>
      <w:r w:rsidDel="00000000" w:rsidR="00000000" w:rsidRPr="00000000">
        <w:rPr>
          <w:rtl w:val="0"/>
        </w:rPr>
      </w:r>
    </w:p>
    <w:p w:rsidR="00000000" w:rsidDel="00000000" w:rsidP="00000000" w:rsidRDefault="00000000" w:rsidRPr="00000000" w14:paraId="0000005B">
      <w:pPr>
        <w:spacing w:line="276" w:lineRule="auto"/>
        <w:ind w:right="-52"/>
        <w:jc w:val="both"/>
        <w:rPr/>
      </w:pPr>
      <w:r w:rsidDel="00000000" w:rsidR="00000000" w:rsidRPr="00000000">
        <w:rPr>
          <w:b w:val="1"/>
          <w:sz w:val="23"/>
          <w:szCs w:val="23"/>
          <w:rtl w:val="0"/>
        </w:rPr>
        <w:t xml:space="preserve">3.</w:t>
      </w:r>
      <w:r w:rsidDel="00000000" w:rsidR="00000000" w:rsidRPr="00000000">
        <w:rPr>
          <w:sz w:val="23"/>
          <w:szCs w:val="23"/>
          <w:rtl w:val="0"/>
        </w:rPr>
        <w:t xml:space="preserve">    Previous Company:</w:t>
      </w:r>
      <w:r w:rsidDel="00000000" w:rsidR="00000000" w:rsidRPr="00000000">
        <w:rPr>
          <w:b w:val="1"/>
          <w:sz w:val="23"/>
          <w:szCs w:val="23"/>
          <w:rtl w:val="0"/>
        </w:rPr>
        <w:t xml:space="preserve"> RR Donnelley Outsourcing Pvt Ltd.</w:t>
      </w:r>
      <w:r w:rsidDel="00000000" w:rsidR="00000000" w:rsidRPr="00000000">
        <w:rPr>
          <w:rtl w:val="0"/>
        </w:rPr>
      </w:r>
    </w:p>
    <w:p w:rsidR="00000000" w:rsidDel="00000000" w:rsidP="00000000" w:rsidRDefault="00000000" w:rsidRPr="00000000" w14:paraId="0000005C">
      <w:pPr>
        <w:spacing w:line="276" w:lineRule="auto"/>
        <w:ind w:right="-52"/>
        <w:jc w:val="both"/>
        <w:rPr>
          <w:i w:val="1"/>
          <w:sz w:val="23"/>
          <w:szCs w:val="23"/>
        </w:rPr>
      </w:pPr>
      <w:r w:rsidDel="00000000" w:rsidR="00000000" w:rsidRPr="00000000">
        <w:rPr>
          <w:sz w:val="23"/>
          <w:szCs w:val="23"/>
          <w:rtl w:val="0"/>
        </w:rPr>
        <w:t xml:space="preserve">       Position: </w:t>
      </w:r>
      <w:r w:rsidDel="00000000" w:rsidR="00000000" w:rsidRPr="00000000">
        <w:rPr>
          <w:b w:val="1"/>
          <w:sz w:val="23"/>
          <w:szCs w:val="23"/>
          <w:rtl w:val="0"/>
        </w:rPr>
        <w:t xml:space="preserve">Financial Analyst (Record to Report)</w:t>
      </w:r>
      <w:r w:rsidDel="00000000" w:rsidR="00000000" w:rsidRPr="00000000">
        <w:rPr>
          <w:rtl w:val="0"/>
        </w:rPr>
      </w:r>
    </w:p>
    <w:p w:rsidR="00000000" w:rsidDel="00000000" w:rsidP="00000000" w:rsidRDefault="00000000" w:rsidRPr="00000000" w14:paraId="0000005D">
      <w:pPr>
        <w:spacing w:line="276" w:lineRule="auto"/>
        <w:ind w:right="-52"/>
        <w:jc w:val="both"/>
        <w:rPr>
          <w:sz w:val="23"/>
          <w:szCs w:val="23"/>
        </w:rPr>
      </w:pPr>
      <w:r w:rsidDel="00000000" w:rsidR="00000000" w:rsidRPr="00000000">
        <w:rPr>
          <w:sz w:val="23"/>
          <w:szCs w:val="23"/>
          <w:rtl w:val="0"/>
        </w:rPr>
        <w:t xml:space="preserve">       Duration:</w:t>
      </w:r>
      <w:r w:rsidDel="00000000" w:rsidR="00000000" w:rsidRPr="00000000">
        <w:rPr>
          <w:b w:val="1"/>
          <w:sz w:val="23"/>
          <w:szCs w:val="23"/>
          <w:rtl w:val="0"/>
        </w:rPr>
        <w:t xml:space="preserve"> November 2015 to November 2018.</w:t>
      </w:r>
      <w:r w:rsidDel="00000000" w:rsidR="00000000" w:rsidRPr="00000000">
        <w:rPr>
          <w:rtl w:val="0"/>
        </w:rPr>
      </w:r>
    </w:p>
    <w:p w:rsidR="00000000" w:rsidDel="00000000" w:rsidP="00000000" w:rsidRDefault="00000000" w:rsidRPr="00000000" w14:paraId="0000005E">
      <w:pPr>
        <w:spacing w:line="276" w:lineRule="auto"/>
        <w:ind w:left="-90" w:right="-52" w:firstLine="720"/>
        <w:jc w:val="both"/>
        <w:rPr>
          <w:b w:val="1"/>
          <w:i w:val="1"/>
          <w:sz w:val="23"/>
          <w:szCs w:val="23"/>
          <w:u w:val="single"/>
        </w:rPr>
      </w:pPr>
      <w:r w:rsidDel="00000000" w:rsidR="00000000" w:rsidRPr="00000000">
        <w:rPr>
          <w:rtl w:val="0"/>
        </w:rPr>
      </w:r>
    </w:p>
    <w:p w:rsidR="00000000" w:rsidDel="00000000" w:rsidP="00000000" w:rsidRDefault="00000000" w:rsidRPr="00000000" w14:paraId="0000005F">
      <w:pPr>
        <w:spacing w:line="276" w:lineRule="auto"/>
        <w:ind w:right="-52"/>
        <w:jc w:val="both"/>
        <w:rPr>
          <w:b w:val="1"/>
          <w:i w:val="1"/>
          <w:sz w:val="23"/>
          <w:szCs w:val="23"/>
          <w:u w:val="single"/>
        </w:rPr>
      </w:pPr>
      <w:r w:rsidDel="00000000" w:rsidR="00000000" w:rsidRPr="00000000">
        <w:rPr>
          <w:b w:val="1"/>
          <w:i w:val="1"/>
          <w:sz w:val="23"/>
          <w:szCs w:val="23"/>
          <w:rtl w:val="0"/>
        </w:rPr>
        <w:t xml:space="preserve">      </w:t>
      </w:r>
      <w:r w:rsidDel="00000000" w:rsidR="00000000" w:rsidRPr="00000000">
        <w:rPr>
          <w:b w:val="1"/>
          <w:i w:val="1"/>
          <w:sz w:val="23"/>
          <w:szCs w:val="23"/>
          <w:u w:val="single"/>
          <w:rtl w:val="0"/>
        </w:rPr>
        <w:t xml:space="preserve">Job Profile:</w:t>
      </w:r>
    </w:p>
    <w:p w:rsidR="00000000" w:rsidDel="00000000" w:rsidP="00000000" w:rsidRDefault="00000000" w:rsidRPr="00000000" w14:paraId="00000060">
      <w:pPr>
        <w:numPr>
          <w:ilvl w:val="0"/>
          <w:numId w:val="1"/>
        </w:numPr>
        <w:tabs>
          <w:tab w:val="left" w:pos="2040"/>
        </w:tabs>
        <w:spacing w:line="276" w:lineRule="auto"/>
        <w:ind w:left="720" w:right="-52" w:hanging="360"/>
        <w:jc w:val="both"/>
        <w:rPr>
          <w:b w:val="1"/>
          <w:sz w:val="23"/>
          <w:szCs w:val="23"/>
        </w:rPr>
      </w:pPr>
      <w:r w:rsidDel="00000000" w:rsidR="00000000" w:rsidRPr="00000000">
        <w:rPr>
          <w:sz w:val="23"/>
          <w:szCs w:val="23"/>
          <w:rtl w:val="0"/>
        </w:rPr>
        <w:t xml:space="preserve">Responsible for preparation and review of Financial and regulatory reporting of financial statements e.g Statements of Assets, Liabilities and Partner’s Capital, P&amp;L, Cash flows, Partners Capital and Investments and notes to accounts. </w:t>
      </w:r>
      <w:r w:rsidDel="00000000" w:rsidR="00000000" w:rsidRPr="00000000">
        <w:rPr>
          <w:rtl w:val="0"/>
        </w:rPr>
      </w:r>
    </w:p>
    <w:p w:rsidR="00000000" w:rsidDel="00000000" w:rsidP="00000000" w:rsidRDefault="00000000" w:rsidRPr="00000000" w14:paraId="00000061">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Maintaining statutory books of accounts and reconciliation of financial statements in compliance with the norms. </w:t>
      </w:r>
    </w:p>
    <w:p w:rsidR="00000000" w:rsidDel="00000000" w:rsidP="00000000" w:rsidRDefault="00000000" w:rsidRPr="00000000" w14:paraId="00000062">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Presenting a true and fair view of the financial position of the company by way of timely preparation of annual reports ensuring analyzing the expenditure on a monthly basis to control expenses. </w:t>
      </w:r>
    </w:p>
    <w:p w:rsidR="00000000" w:rsidDel="00000000" w:rsidP="00000000" w:rsidRDefault="00000000" w:rsidRPr="00000000" w14:paraId="00000063">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Monitoring preparation of management books of accounts, party reconciliation and consolidated reports in compliance with time &amp; accuracy norms. </w:t>
      </w:r>
    </w:p>
    <w:p w:rsidR="00000000" w:rsidDel="00000000" w:rsidP="00000000" w:rsidRDefault="00000000" w:rsidRPr="00000000" w14:paraId="00000064">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 Preparing reports like monthly balance sheet, quarterly results and other MIS reports, entailing budgeting, cash flow, customer outstanding and collection statement; evaluating them for facilitating decision - making process.  </w:t>
      </w:r>
    </w:p>
    <w:p w:rsidR="00000000" w:rsidDel="00000000" w:rsidP="00000000" w:rsidRDefault="00000000" w:rsidRPr="00000000" w14:paraId="00000065">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Coordinating with internal &amp; external auditors for facilitating statutory audit, balance sheet and internal audits for assessment of existing systems and implementing correcting actions.</w:t>
      </w:r>
    </w:p>
    <w:p w:rsidR="00000000" w:rsidDel="00000000" w:rsidP="00000000" w:rsidRDefault="00000000" w:rsidRPr="00000000" w14:paraId="00000066">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 Coordinating complete planning &amp; management activities for ensuring completion of internal &amp; statutory audits. </w:t>
      </w:r>
    </w:p>
    <w:p w:rsidR="00000000" w:rsidDel="00000000" w:rsidP="00000000" w:rsidRDefault="00000000" w:rsidRPr="00000000" w14:paraId="00000067">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Preparing and analyzing the profit and loss accounts including detailed review of revenue and cost transactions. </w:t>
      </w:r>
    </w:p>
    <w:p w:rsidR="00000000" w:rsidDel="00000000" w:rsidP="00000000" w:rsidRDefault="00000000" w:rsidRPr="00000000" w14:paraId="00000068">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Reconciling and reviewing balance sheet notes.  </w:t>
      </w:r>
    </w:p>
    <w:p w:rsidR="00000000" w:rsidDel="00000000" w:rsidP="00000000" w:rsidRDefault="00000000" w:rsidRPr="00000000" w14:paraId="00000069">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Financial statement such as income statement and balance sheet Accounts &amp; reconciliation of ledgers. </w:t>
      </w:r>
    </w:p>
    <w:p w:rsidR="00000000" w:rsidDel="00000000" w:rsidP="00000000" w:rsidRDefault="00000000" w:rsidRPr="00000000" w14:paraId="0000006A">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Accurately completes and sign off all SOPs and checklists.</w:t>
      </w:r>
    </w:p>
    <w:p w:rsidR="00000000" w:rsidDel="00000000" w:rsidP="00000000" w:rsidRDefault="00000000" w:rsidRPr="00000000" w14:paraId="0000006B">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Understands and meet all deadlines, manages time accordingly and escalates any issues to the senior level.</w:t>
      </w:r>
    </w:p>
    <w:p w:rsidR="00000000" w:rsidDel="00000000" w:rsidP="00000000" w:rsidRDefault="00000000" w:rsidRPr="00000000" w14:paraId="0000006C">
      <w:pPr>
        <w:numPr>
          <w:ilvl w:val="0"/>
          <w:numId w:val="1"/>
        </w:numPr>
        <w:tabs>
          <w:tab w:val="left" w:pos="2040"/>
        </w:tabs>
        <w:spacing w:line="276" w:lineRule="auto"/>
        <w:ind w:left="720" w:right="-52" w:hanging="360"/>
        <w:jc w:val="both"/>
        <w:rPr>
          <w:sz w:val="23"/>
          <w:szCs w:val="23"/>
        </w:rPr>
      </w:pPr>
      <w:r w:rsidDel="00000000" w:rsidR="00000000" w:rsidRPr="00000000">
        <w:rPr>
          <w:sz w:val="23"/>
          <w:szCs w:val="23"/>
          <w:rtl w:val="0"/>
        </w:rPr>
        <w:t xml:space="preserve">Assists manager with maintain calendars and deliverable lists to ensure client and company expectations are met.</w:t>
      </w:r>
    </w:p>
    <w:p w:rsidR="00000000" w:rsidDel="00000000" w:rsidP="00000000" w:rsidRDefault="00000000" w:rsidRPr="00000000" w14:paraId="0000006D">
      <w:pPr>
        <w:tabs>
          <w:tab w:val="left" w:pos="2040"/>
        </w:tabs>
        <w:spacing w:line="276" w:lineRule="auto"/>
        <w:ind w:left="720" w:right="-52" w:firstLine="0"/>
        <w:jc w:val="both"/>
        <w:rPr>
          <w:sz w:val="23"/>
          <w:szCs w:val="23"/>
        </w:rPr>
      </w:pPr>
      <w:r w:rsidDel="00000000" w:rsidR="00000000" w:rsidRPr="00000000">
        <w:rPr>
          <w:rtl w:val="0"/>
        </w:rPr>
      </w:r>
    </w:p>
    <w:p w:rsidR="00000000" w:rsidDel="00000000" w:rsidP="00000000" w:rsidRDefault="00000000" w:rsidRPr="00000000" w14:paraId="0000006E">
      <w:pPr>
        <w:tabs>
          <w:tab w:val="left" w:pos="720"/>
        </w:tabs>
        <w:spacing w:line="276" w:lineRule="auto"/>
        <w:ind w:right="-52"/>
        <w:jc w:val="both"/>
        <w:rPr>
          <w:b w:val="1"/>
          <w:i w:val="1"/>
          <w:sz w:val="23"/>
          <w:szCs w:val="23"/>
          <w:u w:val="single"/>
        </w:rPr>
      </w:pPr>
      <w:r w:rsidDel="00000000" w:rsidR="00000000" w:rsidRPr="00000000">
        <w:rPr>
          <w:b w:val="1"/>
          <w:sz w:val="23"/>
          <w:szCs w:val="23"/>
          <w:rtl w:val="0"/>
        </w:rPr>
        <w:t xml:space="preserve">   4.     </w:t>
      </w:r>
      <w:r w:rsidDel="00000000" w:rsidR="00000000" w:rsidRPr="00000000">
        <w:rPr>
          <w:sz w:val="23"/>
          <w:szCs w:val="23"/>
          <w:rtl w:val="0"/>
        </w:rPr>
        <w:t xml:space="preserve">Previous Organization:</w:t>
      </w:r>
      <w:r w:rsidDel="00000000" w:rsidR="00000000" w:rsidRPr="00000000">
        <w:rPr>
          <w:b w:val="1"/>
          <w:sz w:val="23"/>
          <w:szCs w:val="23"/>
          <w:rtl w:val="0"/>
        </w:rPr>
        <w:t xml:space="preserve"> B Nayak &amp; Associates, Chartered Accountants</w:t>
      </w:r>
      <w:r w:rsidDel="00000000" w:rsidR="00000000" w:rsidRPr="00000000">
        <w:rPr>
          <w:rtl w:val="0"/>
        </w:rPr>
      </w:r>
    </w:p>
    <w:p w:rsidR="00000000" w:rsidDel="00000000" w:rsidP="00000000" w:rsidRDefault="00000000" w:rsidRPr="00000000" w14:paraId="0000006F">
      <w:pPr>
        <w:spacing w:line="276" w:lineRule="auto"/>
        <w:ind w:left="360" w:right="-52" w:firstLine="0"/>
        <w:jc w:val="both"/>
        <w:rPr>
          <w:b w:val="1"/>
          <w:sz w:val="23"/>
          <w:szCs w:val="23"/>
        </w:rPr>
      </w:pPr>
      <w:r w:rsidDel="00000000" w:rsidR="00000000" w:rsidRPr="00000000">
        <w:rPr>
          <w:sz w:val="23"/>
          <w:szCs w:val="23"/>
          <w:rtl w:val="0"/>
        </w:rPr>
        <w:t xml:space="preserve">     Position: </w:t>
      </w:r>
      <w:r w:rsidDel="00000000" w:rsidR="00000000" w:rsidRPr="00000000">
        <w:rPr>
          <w:b w:val="1"/>
          <w:sz w:val="23"/>
          <w:szCs w:val="23"/>
          <w:rtl w:val="0"/>
        </w:rPr>
        <w:t xml:space="preserve">Audit-cum Account Assistant</w:t>
      </w:r>
    </w:p>
    <w:p w:rsidR="00000000" w:rsidDel="00000000" w:rsidP="00000000" w:rsidRDefault="00000000" w:rsidRPr="00000000" w14:paraId="00000070">
      <w:pPr>
        <w:spacing w:line="276" w:lineRule="auto"/>
        <w:ind w:left="360" w:right="-52" w:firstLine="0"/>
        <w:jc w:val="both"/>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Duration</w:t>
      </w:r>
      <w:r w:rsidDel="00000000" w:rsidR="00000000" w:rsidRPr="00000000">
        <w:rPr>
          <w:b w:val="1"/>
          <w:sz w:val="23"/>
          <w:szCs w:val="23"/>
          <w:rtl w:val="0"/>
        </w:rPr>
        <w:t xml:space="preserve">:</w:t>
      </w:r>
      <w:r w:rsidDel="00000000" w:rsidR="00000000" w:rsidRPr="00000000">
        <w:rPr>
          <w:sz w:val="23"/>
          <w:szCs w:val="23"/>
          <w:rtl w:val="0"/>
        </w:rPr>
        <w:t xml:space="preserve"> </w:t>
      </w:r>
      <w:r w:rsidDel="00000000" w:rsidR="00000000" w:rsidRPr="00000000">
        <w:rPr>
          <w:b w:val="1"/>
          <w:sz w:val="23"/>
          <w:szCs w:val="23"/>
          <w:rtl w:val="0"/>
        </w:rPr>
        <w:t xml:space="preserve">01-11-2013 to 30-09-2015.</w:t>
      </w:r>
      <w:r w:rsidDel="00000000" w:rsidR="00000000" w:rsidRPr="00000000">
        <w:rPr>
          <w:rtl w:val="0"/>
        </w:rPr>
      </w:r>
    </w:p>
    <w:p w:rsidR="00000000" w:rsidDel="00000000" w:rsidP="00000000" w:rsidRDefault="00000000" w:rsidRPr="00000000" w14:paraId="00000071">
      <w:pPr>
        <w:tabs>
          <w:tab w:val="left" w:pos="720"/>
        </w:tabs>
        <w:spacing w:line="276" w:lineRule="auto"/>
        <w:ind w:right="-52"/>
        <w:rPr>
          <w:b w:val="1"/>
          <w:i w:val="1"/>
          <w:sz w:val="23"/>
          <w:szCs w:val="23"/>
          <w:u w:val="single"/>
        </w:rPr>
      </w:pPr>
      <w:r w:rsidDel="00000000" w:rsidR="00000000" w:rsidRPr="00000000">
        <w:rPr>
          <w:rtl w:val="0"/>
        </w:rPr>
      </w:r>
    </w:p>
    <w:p w:rsidR="00000000" w:rsidDel="00000000" w:rsidP="00000000" w:rsidRDefault="00000000" w:rsidRPr="00000000" w14:paraId="00000072">
      <w:pPr>
        <w:tabs>
          <w:tab w:val="left" w:pos="720"/>
        </w:tabs>
        <w:spacing w:line="276" w:lineRule="auto"/>
        <w:ind w:left="720" w:right="-52" w:firstLine="0"/>
        <w:rPr>
          <w:b w:val="1"/>
          <w:i w:val="1"/>
          <w:sz w:val="23"/>
          <w:szCs w:val="23"/>
          <w:u w:val="single"/>
        </w:rPr>
      </w:pPr>
      <w:r w:rsidDel="00000000" w:rsidR="00000000" w:rsidRPr="00000000">
        <w:rPr>
          <w:b w:val="1"/>
          <w:i w:val="1"/>
          <w:sz w:val="23"/>
          <w:szCs w:val="23"/>
          <w:u w:val="single"/>
          <w:rtl w:val="0"/>
        </w:rPr>
        <w:t xml:space="preserve">AUDIT</w:t>
      </w:r>
    </w:p>
    <w:p w:rsidR="00000000" w:rsidDel="00000000" w:rsidP="00000000" w:rsidRDefault="00000000" w:rsidRPr="00000000" w14:paraId="00000073">
      <w:pPr>
        <w:numPr>
          <w:ilvl w:val="0"/>
          <w:numId w:val="4"/>
        </w:numPr>
        <w:spacing w:line="276" w:lineRule="auto"/>
        <w:ind w:left="1350" w:hanging="360"/>
        <w:jc w:val="both"/>
        <w:rPr>
          <w:sz w:val="23"/>
          <w:szCs w:val="23"/>
        </w:rPr>
      </w:pPr>
      <w:r w:rsidDel="00000000" w:rsidR="00000000" w:rsidRPr="00000000">
        <w:rPr>
          <w:b w:val="1"/>
          <w:sz w:val="23"/>
          <w:szCs w:val="23"/>
          <w:rtl w:val="0"/>
        </w:rPr>
        <w:t xml:space="preserve">COAL INDIA LIMITED</w:t>
      </w:r>
      <w:r w:rsidDel="00000000" w:rsidR="00000000" w:rsidRPr="00000000">
        <w:rPr>
          <w:sz w:val="23"/>
          <w:szCs w:val="23"/>
          <w:rtl w:val="0"/>
        </w:rPr>
        <w:t xml:space="preserve"> - Internal audit of Division covering the areas of Revenue, Billing, Legal &amp; Secretarial, Inventory, Statutory Compliances, Sales &amp; Collection and Fixed Assets verification etc.</w:t>
      </w:r>
    </w:p>
    <w:p w:rsidR="00000000" w:rsidDel="00000000" w:rsidP="00000000" w:rsidRDefault="00000000" w:rsidRPr="00000000" w14:paraId="00000074">
      <w:pPr>
        <w:numPr>
          <w:ilvl w:val="0"/>
          <w:numId w:val="4"/>
        </w:numPr>
        <w:spacing w:line="276" w:lineRule="auto"/>
        <w:ind w:left="1350" w:hanging="360"/>
        <w:jc w:val="both"/>
        <w:rPr>
          <w:sz w:val="23"/>
          <w:szCs w:val="23"/>
        </w:rPr>
      </w:pPr>
      <w:r w:rsidDel="00000000" w:rsidR="00000000" w:rsidRPr="00000000">
        <w:rPr>
          <w:b w:val="1"/>
          <w:sz w:val="23"/>
          <w:szCs w:val="23"/>
          <w:rtl w:val="0"/>
        </w:rPr>
        <w:t xml:space="preserve">MAHANADI COAL FIELDS LIMITED</w:t>
      </w:r>
      <w:r w:rsidDel="00000000" w:rsidR="00000000" w:rsidRPr="00000000">
        <w:rPr>
          <w:sz w:val="23"/>
          <w:szCs w:val="23"/>
          <w:rtl w:val="0"/>
        </w:rPr>
        <w:t xml:space="preserve"> - Internal audit of Division covering the areas of Revenue, Billing, Legal &amp; Secretarial, Inventory, Statutory Compliance, Sales &amp; Collection and Fixed Assets Verification.</w:t>
      </w:r>
    </w:p>
    <w:p w:rsidR="00000000" w:rsidDel="00000000" w:rsidP="00000000" w:rsidRDefault="00000000" w:rsidRPr="00000000" w14:paraId="00000075">
      <w:pPr>
        <w:numPr>
          <w:ilvl w:val="0"/>
          <w:numId w:val="4"/>
        </w:numPr>
        <w:spacing w:line="276" w:lineRule="auto"/>
        <w:ind w:left="1350" w:hanging="360"/>
        <w:jc w:val="both"/>
        <w:rPr>
          <w:sz w:val="23"/>
          <w:szCs w:val="23"/>
        </w:rPr>
      </w:pPr>
      <w:r w:rsidDel="00000000" w:rsidR="00000000" w:rsidRPr="00000000">
        <w:rPr>
          <w:b w:val="1"/>
          <w:sz w:val="23"/>
          <w:szCs w:val="23"/>
          <w:rtl w:val="0"/>
        </w:rPr>
        <w:t xml:space="preserve">OSCSC Ltd</w:t>
      </w:r>
      <w:r w:rsidDel="00000000" w:rsidR="00000000" w:rsidRPr="00000000">
        <w:rPr>
          <w:sz w:val="23"/>
          <w:szCs w:val="23"/>
          <w:rtl w:val="0"/>
        </w:rPr>
        <w:t xml:space="preserve">- Internal audit of Division covering the areas of Revenue, Billing, Legal &amp; Secretarial, Inventory, Statutory Compliance, Sales &amp; Collection and Fixed Assets Verification.</w:t>
      </w:r>
    </w:p>
    <w:p w:rsidR="00000000" w:rsidDel="00000000" w:rsidP="00000000" w:rsidRDefault="00000000" w:rsidRPr="00000000" w14:paraId="00000076">
      <w:pPr>
        <w:numPr>
          <w:ilvl w:val="0"/>
          <w:numId w:val="4"/>
        </w:numPr>
        <w:spacing w:line="276" w:lineRule="auto"/>
        <w:ind w:left="1350" w:hanging="360"/>
        <w:jc w:val="both"/>
        <w:rPr>
          <w:sz w:val="23"/>
          <w:szCs w:val="23"/>
        </w:rPr>
      </w:pPr>
      <w:r w:rsidDel="00000000" w:rsidR="00000000" w:rsidRPr="00000000">
        <w:rPr>
          <w:b w:val="1"/>
          <w:sz w:val="23"/>
          <w:szCs w:val="23"/>
          <w:rtl w:val="0"/>
        </w:rPr>
        <w:t xml:space="preserve">NTPC Ltd</w:t>
      </w:r>
      <w:r w:rsidDel="00000000" w:rsidR="00000000" w:rsidRPr="00000000">
        <w:rPr>
          <w:sz w:val="23"/>
          <w:szCs w:val="23"/>
          <w:rtl w:val="0"/>
        </w:rPr>
        <w:t xml:space="preserve">- Physical Verification of Plant &amp; Machinery, VAT Audit etc.</w:t>
      </w:r>
    </w:p>
    <w:p w:rsidR="00000000" w:rsidDel="00000000" w:rsidP="00000000" w:rsidRDefault="00000000" w:rsidRPr="00000000" w14:paraId="00000077">
      <w:pPr>
        <w:numPr>
          <w:ilvl w:val="0"/>
          <w:numId w:val="4"/>
        </w:numPr>
        <w:spacing w:line="276" w:lineRule="auto"/>
        <w:ind w:left="1350" w:hanging="360"/>
        <w:jc w:val="both"/>
        <w:rPr>
          <w:sz w:val="23"/>
          <w:szCs w:val="23"/>
        </w:rPr>
      </w:pPr>
      <w:r w:rsidDel="00000000" w:rsidR="00000000" w:rsidRPr="00000000">
        <w:rPr>
          <w:b w:val="1"/>
          <w:sz w:val="23"/>
          <w:szCs w:val="23"/>
          <w:rtl w:val="0"/>
        </w:rPr>
        <w:t xml:space="preserve">OPTCL</w:t>
      </w:r>
      <w:r w:rsidDel="00000000" w:rsidR="00000000" w:rsidRPr="00000000">
        <w:rPr>
          <w:sz w:val="23"/>
          <w:szCs w:val="23"/>
          <w:rtl w:val="0"/>
        </w:rPr>
        <w:t xml:space="preserve">- Internal audit of Division the areas of Revenue, Billing, Legal &amp; Secretarial, Inventory, Statutory Compliance, Sales &amp; Collection and Fixed Assets Verification.</w:t>
      </w:r>
    </w:p>
    <w:p w:rsidR="00000000" w:rsidDel="00000000" w:rsidP="00000000" w:rsidRDefault="00000000" w:rsidRPr="00000000" w14:paraId="00000078">
      <w:pPr>
        <w:spacing w:line="276" w:lineRule="auto"/>
        <w:ind w:left="1350" w:firstLine="0"/>
        <w:jc w:val="both"/>
        <w:rPr>
          <w:sz w:val="23"/>
          <w:szCs w:val="23"/>
        </w:rPr>
      </w:pPr>
      <w:r w:rsidDel="00000000" w:rsidR="00000000" w:rsidRPr="00000000">
        <w:rPr>
          <w:rtl w:val="0"/>
        </w:rPr>
      </w:r>
    </w:p>
    <w:p w:rsidR="00000000" w:rsidDel="00000000" w:rsidP="00000000" w:rsidRDefault="00000000" w:rsidRPr="00000000" w14:paraId="00000079">
      <w:pPr>
        <w:shd w:fill="c0c0c0" w:val="clear"/>
        <w:spacing w:after="100" w:before="100" w:line="276" w:lineRule="auto"/>
        <w:ind w:right="-52"/>
        <w:rPr>
          <w:b w:val="1"/>
          <w:sz w:val="23"/>
          <w:szCs w:val="23"/>
        </w:rPr>
      </w:pPr>
      <w:r w:rsidDel="00000000" w:rsidR="00000000" w:rsidRPr="00000000">
        <w:rPr>
          <w:b w:val="1"/>
          <w:color w:val="000000"/>
          <w:sz w:val="23"/>
          <w:szCs w:val="23"/>
          <w:rtl w:val="0"/>
        </w:rPr>
        <w:t xml:space="preserve">Personal Information</w:t>
      </w:r>
      <w:r w:rsidDel="00000000" w:rsidR="00000000" w:rsidRPr="00000000">
        <w:rPr>
          <w:rtl w:val="0"/>
        </w:rPr>
      </w:r>
    </w:p>
    <w:p w:rsidR="00000000" w:rsidDel="00000000" w:rsidP="00000000" w:rsidRDefault="00000000" w:rsidRPr="00000000" w14:paraId="0000007A">
      <w:pPr>
        <w:keepNext w:val="1"/>
        <w:tabs>
          <w:tab w:val="center" w:pos="-3150"/>
          <w:tab w:val="left" w:pos="2520"/>
          <w:tab w:val="left" w:pos="2880"/>
        </w:tabs>
        <w:spacing w:line="276" w:lineRule="auto"/>
        <w:ind w:right="-52"/>
        <w:rPr>
          <w:color w:val="000000"/>
          <w:sz w:val="23"/>
          <w:szCs w:val="23"/>
        </w:rPr>
      </w:pPr>
      <w:r w:rsidDel="00000000" w:rsidR="00000000" w:rsidRPr="00000000">
        <w:rPr>
          <w:sz w:val="23"/>
          <w:szCs w:val="23"/>
          <w:rtl w:val="0"/>
        </w:rPr>
        <w:t xml:space="preserve">Date of Birth</w:t>
        <w:tab/>
        <w:t xml:space="preserve">  :     03</w:t>
      </w:r>
      <w:r w:rsidDel="00000000" w:rsidR="00000000" w:rsidRPr="00000000">
        <w:rPr>
          <w:sz w:val="23"/>
          <w:szCs w:val="23"/>
          <w:vertAlign w:val="superscript"/>
          <w:rtl w:val="0"/>
        </w:rPr>
        <w:t xml:space="preserve">rd</w:t>
      </w:r>
      <w:r w:rsidDel="00000000" w:rsidR="00000000" w:rsidRPr="00000000">
        <w:rPr>
          <w:sz w:val="23"/>
          <w:szCs w:val="23"/>
          <w:rtl w:val="0"/>
        </w:rPr>
        <w:t xml:space="preserve"> June, 1990</w:t>
      </w:r>
      <w:r w:rsidDel="00000000" w:rsidR="00000000" w:rsidRPr="00000000">
        <w:rPr>
          <w:rtl w:val="0"/>
        </w:rPr>
      </w:r>
    </w:p>
    <w:p w:rsidR="00000000" w:rsidDel="00000000" w:rsidP="00000000" w:rsidRDefault="00000000" w:rsidRPr="00000000" w14:paraId="0000007B">
      <w:pPr>
        <w:tabs>
          <w:tab w:val="left" w:pos="16920"/>
          <w:tab w:val="left" w:pos="17280"/>
        </w:tabs>
        <w:spacing w:line="276" w:lineRule="auto"/>
        <w:ind w:left="2880" w:hanging="2880"/>
        <w:rPr>
          <w:sz w:val="23"/>
          <w:szCs w:val="23"/>
        </w:rPr>
      </w:pPr>
      <w:r w:rsidDel="00000000" w:rsidR="00000000" w:rsidRPr="00000000">
        <w:rPr>
          <w:sz w:val="23"/>
          <w:szCs w:val="23"/>
          <w:rtl w:val="0"/>
        </w:rPr>
        <w:t xml:space="preserve">Language Known                 :     English, Hindi, Odia, and Bengali</w:t>
      </w:r>
    </w:p>
    <w:p w:rsidR="00000000" w:rsidDel="00000000" w:rsidP="00000000" w:rsidRDefault="00000000" w:rsidRPr="00000000" w14:paraId="0000007C">
      <w:pPr>
        <w:tabs>
          <w:tab w:val="left" w:pos="16920"/>
          <w:tab w:val="left" w:pos="17280"/>
        </w:tabs>
        <w:spacing w:line="276" w:lineRule="auto"/>
        <w:ind w:left="2880" w:hanging="2880"/>
        <w:rPr>
          <w:sz w:val="23"/>
          <w:szCs w:val="23"/>
        </w:rPr>
      </w:pPr>
      <w:r w:rsidDel="00000000" w:rsidR="00000000" w:rsidRPr="00000000">
        <w:rPr>
          <w:sz w:val="23"/>
          <w:szCs w:val="23"/>
          <w:rtl w:val="0"/>
        </w:rPr>
        <w:t xml:space="preserve">Father’s Name                      :     Mr. Lambodar Behera</w:t>
      </w:r>
    </w:p>
    <w:p w:rsidR="00000000" w:rsidDel="00000000" w:rsidP="00000000" w:rsidRDefault="00000000" w:rsidRPr="00000000" w14:paraId="0000007D">
      <w:pPr>
        <w:tabs>
          <w:tab w:val="left" w:pos="16920"/>
          <w:tab w:val="left" w:pos="17280"/>
        </w:tabs>
        <w:spacing w:line="276" w:lineRule="auto"/>
        <w:ind w:left="2880" w:hanging="2880"/>
        <w:rPr>
          <w:sz w:val="23"/>
          <w:szCs w:val="23"/>
        </w:rPr>
      </w:pPr>
      <w:r w:rsidDel="00000000" w:rsidR="00000000" w:rsidRPr="00000000">
        <w:rPr>
          <w:sz w:val="23"/>
          <w:szCs w:val="23"/>
          <w:rtl w:val="0"/>
        </w:rPr>
        <w:t xml:space="preserve">Marital Status                       :     Married</w:t>
      </w:r>
    </w:p>
    <w:p w:rsidR="00000000" w:rsidDel="00000000" w:rsidP="00000000" w:rsidRDefault="00000000" w:rsidRPr="00000000" w14:paraId="0000007E">
      <w:pPr>
        <w:tabs>
          <w:tab w:val="left" w:pos="16920"/>
          <w:tab w:val="left" w:pos="17280"/>
        </w:tabs>
        <w:spacing w:line="276" w:lineRule="auto"/>
        <w:ind w:left="2880" w:hanging="2880"/>
        <w:rPr>
          <w:sz w:val="23"/>
          <w:szCs w:val="23"/>
        </w:rPr>
      </w:pPr>
      <w:r w:rsidDel="00000000" w:rsidR="00000000" w:rsidRPr="00000000">
        <w:rPr>
          <w:sz w:val="23"/>
          <w:szCs w:val="23"/>
          <w:rtl w:val="0"/>
        </w:rPr>
        <w:t xml:space="preserve">Permanent Address              :     At- Gada, Khaira, Balasore, Odisha, 756048.</w:t>
      </w:r>
    </w:p>
    <w:p w:rsidR="00000000" w:rsidDel="00000000" w:rsidP="00000000" w:rsidRDefault="00000000" w:rsidRPr="00000000" w14:paraId="0000007F">
      <w:pPr>
        <w:tabs>
          <w:tab w:val="left" w:pos="16920"/>
          <w:tab w:val="left" w:pos="17280"/>
        </w:tabs>
        <w:spacing w:line="276" w:lineRule="auto"/>
        <w:rPr>
          <w:sz w:val="23"/>
          <w:szCs w:val="23"/>
        </w:rPr>
      </w:pPr>
      <w:r w:rsidDel="00000000" w:rsidR="00000000" w:rsidRPr="00000000">
        <w:rPr>
          <w:sz w:val="23"/>
          <w:szCs w:val="23"/>
          <w:rtl w:val="0"/>
        </w:rPr>
        <w:t xml:space="preserve">Hobbies                                :     Listen Music, Playing Cricket etc.</w:t>
      </w:r>
    </w:p>
    <w:p w:rsidR="00000000" w:rsidDel="00000000" w:rsidP="00000000" w:rsidRDefault="00000000" w:rsidRPr="00000000" w14:paraId="00000080">
      <w:pPr>
        <w:tabs>
          <w:tab w:val="left" w:pos="16920"/>
          <w:tab w:val="left" w:pos="17280"/>
        </w:tabs>
        <w:spacing w:line="276" w:lineRule="auto"/>
        <w:ind w:left="2880" w:hanging="2880"/>
        <w:rPr>
          <w:sz w:val="23"/>
          <w:szCs w:val="23"/>
        </w:rPr>
      </w:pPr>
      <w:r w:rsidDel="00000000" w:rsidR="00000000" w:rsidRPr="00000000">
        <w:rPr>
          <w:rtl w:val="0"/>
        </w:rPr>
      </w:r>
    </w:p>
    <w:p w:rsidR="00000000" w:rsidDel="00000000" w:rsidP="00000000" w:rsidRDefault="00000000" w:rsidRPr="00000000" w14:paraId="00000081">
      <w:pPr>
        <w:shd w:fill="c0c0c0" w:val="clear"/>
        <w:spacing w:after="100" w:before="100" w:line="276" w:lineRule="auto"/>
        <w:ind w:right="-52"/>
        <w:rPr>
          <w:b w:val="1"/>
          <w:sz w:val="23"/>
          <w:szCs w:val="23"/>
        </w:rPr>
      </w:pPr>
      <w:r w:rsidDel="00000000" w:rsidR="00000000" w:rsidRPr="00000000">
        <w:rPr>
          <w:b w:val="1"/>
          <w:color w:val="000000"/>
          <w:sz w:val="23"/>
          <w:szCs w:val="23"/>
          <w:rtl w:val="0"/>
        </w:rPr>
        <w:t xml:space="preserve">Declaration</w:t>
      </w:r>
      <w:r w:rsidDel="00000000" w:rsidR="00000000" w:rsidRPr="00000000">
        <w:rPr>
          <w:rtl w:val="0"/>
        </w:rPr>
      </w:r>
    </w:p>
    <w:p w:rsidR="00000000" w:rsidDel="00000000" w:rsidP="00000000" w:rsidRDefault="00000000" w:rsidRPr="00000000" w14:paraId="00000082">
      <w:pPr>
        <w:spacing w:line="276" w:lineRule="auto"/>
        <w:rPr>
          <w:color w:val="000000"/>
          <w:sz w:val="23"/>
          <w:szCs w:val="23"/>
        </w:rPr>
      </w:pPr>
      <w:r w:rsidDel="00000000" w:rsidR="00000000" w:rsidRPr="00000000">
        <w:rPr>
          <w:rtl w:val="0"/>
        </w:rPr>
      </w:r>
    </w:p>
    <w:p w:rsidR="00000000" w:rsidDel="00000000" w:rsidP="00000000" w:rsidRDefault="00000000" w:rsidRPr="00000000" w14:paraId="00000083">
      <w:pPr>
        <w:spacing w:line="276" w:lineRule="auto"/>
        <w:rPr>
          <w:sz w:val="23"/>
          <w:szCs w:val="23"/>
        </w:rPr>
      </w:pPr>
      <w:r w:rsidDel="00000000" w:rsidR="00000000" w:rsidRPr="00000000">
        <w:rPr>
          <w:sz w:val="23"/>
          <w:szCs w:val="23"/>
          <w:rtl w:val="0"/>
        </w:rPr>
        <w:t xml:space="preserve">I do hereby declare that the above mentioned facts are true to best of my Knowledge and belief.</w:t>
      </w:r>
    </w:p>
    <w:p w:rsidR="00000000" w:rsidDel="00000000" w:rsidP="00000000" w:rsidRDefault="00000000" w:rsidRPr="00000000" w14:paraId="00000084">
      <w:pPr>
        <w:spacing w:line="276" w:lineRule="auto"/>
        <w:ind w:left="576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85">
      <w:pPr>
        <w:spacing w:line="276" w:lineRule="auto"/>
        <w:ind w:left="5760" w:firstLine="0"/>
        <w:rPr>
          <w:sz w:val="23"/>
          <w:szCs w:val="23"/>
        </w:rPr>
      </w:pPr>
      <w:r w:rsidDel="00000000" w:rsidR="00000000" w:rsidRPr="00000000">
        <w:rPr>
          <w:rtl w:val="0"/>
        </w:rPr>
      </w:r>
    </w:p>
    <w:p w:rsidR="00000000" w:rsidDel="00000000" w:rsidP="00000000" w:rsidRDefault="00000000" w:rsidRPr="00000000" w14:paraId="00000086">
      <w:pPr>
        <w:spacing w:line="276" w:lineRule="auto"/>
        <w:ind w:left="5760" w:firstLine="0"/>
        <w:rPr>
          <w:sz w:val="23"/>
          <w:szCs w:val="23"/>
        </w:rPr>
      </w:pPr>
      <w:r w:rsidDel="00000000" w:rsidR="00000000" w:rsidRPr="00000000">
        <w:rPr>
          <w:rtl w:val="0"/>
        </w:rPr>
      </w:r>
    </w:p>
    <w:p w:rsidR="00000000" w:rsidDel="00000000" w:rsidP="00000000" w:rsidRDefault="00000000" w:rsidRPr="00000000" w14:paraId="00000087">
      <w:pPr>
        <w:tabs>
          <w:tab w:val="left" w:pos="8640"/>
        </w:tabs>
        <w:spacing w:line="276" w:lineRule="auto"/>
        <w:rPr>
          <w:sz w:val="23"/>
          <w:szCs w:val="23"/>
        </w:rPr>
      </w:pPr>
      <w:r w:rsidDel="00000000" w:rsidR="00000000" w:rsidRPr="00000000">
        <w:rPr>
          <w:sz w:val="23"/>
          <w:szCs w:val="23"/>
          <w:rtl w:val="0"/>
        </w:rPr>
        <w:t xml:space="preserve">Date:                                                                                                                         </w:t>
      </w:r>
      <w:r w:rsidDel="00000000" w:rsidR="00000000" w:rsidRPr="00000000">
        <w:rPr>
          <w:b w:val="1"/>
          <w:sz w:val="23"/>
          <w:szCs w:val="23"/>
          <w:rtl w:val="0"/>
        </w:rPr>
        <w:t xml:space="preserve">Digambar Behera</w:t>
      </w:r>
      <w:r w:rsidDel="00000000" w:rsidR="00000000" w:rsidRPr="00000000">
        <w:rPr>
          <w:rtl w:val="0"/>
        </w:rPr>
      </w:r>
    </w:p>
    <w:p w:rsidR="00000000" w:rsidDel="00000000" w:rsidP="00000000" w:rsidRDefault="00000000" w:rsidRPr="00000000" w14:paraId="00000088">
      <w:pPr>
        <w:tabs>
          <w:tab w:val="left" w:pos="8640"/>
        </w:tabs>
        <w:spacing w:line="276" w:lineRule="auto"/>
        <w:rPr>
          <w:sz w:val="23"/>
          <w:szCs w:val="23"/>
        </w:rPr>
      </w:pPr>
      <w:r w:rsidDel="00000000" w:rsidR="00000000" w:rsidRPr="00000000">
        <w:rPr>
          <w:sz w:val="23"/>
          <w:szCs w:val="23"/>
          <w:rtl w:val="0"/>
        </w:rPr>
        <w:t xml:space="preserve">Place: Noida</w:t>
      </w:r>
    </w:p>
    <w:p w:rsidR="00000000" w:rsidDel="00000000" w:rsidP="00000000" w:rsidRDefault="00000000" w:rsidRPr="00000000" w14:paraId="00000089">
      <w:pPr>
        <w:tabs>
          <w:tab w:val="left" w:pos="8640"/>
        </w:tabs>
        <w:spacing w:line="276" w:lineRule="auto"/>
        <w:rPr>
          <w:sz w:val="23"/>
          <w:szCs w:val="23"/>
        </w:rPr>
      </w:pPr>
      <w:r w:rsidDel="00000000" w:rsidR="00000000" w:rsidRPr="00000000">
        <w:rPr>
          <w:rtl w:val="0"/>
        </w:rPr>
      </w:r>
    </w:p>
    <w:p w:rsidR="00000000" w:rsidDel="00000000" w:rsidP="00000000" w:rsidRDefault="00000000" w:rsidRPr="00000000" w14:paraId="0000008A">
      <w:pPr>
        <w:tabs>
          <w:tab w:val="left" w:pos="8640"/>
        </w:tabs>
        <w:spacing w:line="276" w:lineRule="auto"/>
        <w:rPr>
          <w:sz w:val="23"/>
          <w:szCs w:val="23"/>
        </w:rPr>
      </w:pPr>
      <w:r w:rsidDel="00000000" w:rsidR="00000000" w:rsidRPr="00000000">
        <w:rPr>
          <w:rtl w:val="0"/>
        </w:rPr>
      </w:r>
    </w:p>
    <w:p w:rsidR="00000000" w:rsidDel="00000000" w:rsidP="00000000" w:rsidRDefault="00000000" w:rsidRPr="00000000" w14:paraId="0000008B">
      <w:pPr>
        <w:tabs>
          <w:tab w:val="left" w:pos="8640"/>
        </w:tabs>
        <w:spacing w:line="276" w:lineRule="auto"/>
        <w:rPr>
          <w:sz w:val="23"/>
          <w:szCs w:val="23"/>
        </w:rPr>
      </w:pPr>
      <w:r w:rsidDel="00000000" w:rsidR="00000000" w:rsidRPr="00000000">
        <w:rPr>
          <w:rtl w:val="0"/>
        </w:rPr>
      </w:r>
    </w:p>
    <w:p w:rsidR="00000000" w:rsidDel="00000000" w:rsidP="00000000" w:rsidRDefault="00000000" w:rsidRPr="00000000" w14:paraId="0000008C">
      <w:pPr>
        <w:tabs>
          <w:tab w:val="left" w:pos="8640"/>
        </w:tabs>
        <w:spacing w:line="276" w:lineRule="auto"/>
        <w:rPr>
          <w:b w:val="1"/>
          <w:sz w:val="23"/>
          <w:szCs w:val="23"/>
          <w:u w:val="single"/>
        </w:rPr>
      </w:pPr>
      <w:r w:rsidDel="00000000" w:rsidR="00000000" w:rsidRPr="00000000">
        <w:rPr>
          <w:b w:val="1"/>
          <w:sz w:val="23"/>
          <w:szCs w:val="23"/>
          <w:u w:val="single"/>
          <w:rtl w:val="0"/>
        </w:rPr>
        <w:t xml:space="preserve">References:</w:t>
      </w:r>
    </w:p>
    <w:p w:rsidR="00000000" w:rsidDel="00000000" w:rsidP="00000000" w:rsidRDefault="00000000" w:rsidRPr="00000000" w14:paraId="0000008D">
      <w:pPr>
        <w:tabs>
          <w:tab w:val="left" w:pos="8640"/>
        </w:tabs>
        <w:spacing w:line="276" w:lineRule="auto"/>
        <w:rPr>
          <w:b w:val="1"/>
          <w:sz w:val="23"/>
          <w:szCs w:val="23"/>
          <w:u w:val="single"/>
        </w:rPr>
      </w:pPr>
      <w:r w:rsidDel="00000000" w:rsidR="00000000" w:rsidRPr="00000000">
        <w:rPr>
          <w:rtl w:val="0"/>
        </w:rPr>
      </w:r>
    </w:p>
    <w:p w:rsidR="00000000" w:rsidDel="00000000" w:rsidP="00000000" w:rsidRDefault="00000000" w:rsidRPr="00000000" w14:paraId="0000008E">
      <w:pPr>
        <w:numPr>
          <w:ilvl w:val="1"/>
          <w:numId w:val="3"/>
        </w:numPr>
        <w:tabs>
          <w:tab w:val="left" w:pos="8640"/>
        </w:tabs>
        <w:spacing w:line="276" w:lineRule="auto"/>
        <w:ind w:left="450" w:hanging="360"/>
        <w:rPr>
          <w:b w:val="1"/>
          <w:sz w:val="23"/>
          <w:szCs w:val="23"/>
        </w:rPr>
      </w:pPr>
      <w:r w:rsidDel="00000000" w:rsidR="00000000" w:rsidRPr="00000000">
        <w:rPr>
          <w:b w:val="1"/>
          <w:sz w:val="23"/>
          <w:szCs w:val="23"/>
          <w:rtl w:val="0"/>
        </w:rPr>
        <w:t xml:space="preserve">CA. Pratap Kumar Samantaray</w:t>
      </w:r>
    </w:p>
    <w:p w:rsidR="00000000" w:rsidDel="00000000" w:rsidP="00000000" w:rsidRDefault="00000000" w:rsidRPr="00000000" w14:paraId="0000008F">
      <w:pPr>
        <w:tabs>
          <w:tab w:val="left" w:pos="8640"/>
        </w:tabs>
        <w:spacing w:line="276" w:lineRule="auto"/>
        <w:ind w:left="1440" w:hanging="990"/>
        <w:rPr>
          <w:sz w:val="23"/>
          <w:szCs w:val="23"/>
        </w:rPr>
      </w:pPr>
      <w:r w:rsidDel="00000000" w:rsidR="00000000" w:rsidRPr="00000000">
        <w:rPr>
          <w:sz w:val="23"/>
          <w:szCs w:val="23"/>
          <w:rtl w:val="0"/>
        </w:rPr>
        <w:t xml:space="preserve">Finance Head- Tohoku Steel Limited</w:t>
      </w:r>
    </w:p>
    <w:p w:rsidR="00000000" w:rsidDel="00000000" w:rsidP="00000000" w:rsidRDefault="00000000" w:rsidRPr="00000000" w14:paraId="00000090">
      <w:pPr>
        <w:tabs>
          <w:tab w:val="left" w:pos="8640"/>
        </w:tabs>
        <w:spacing w:line="276" w:lineRule="auto"/>
        <w:ind w:left="1440" w:hanging="990"/>
        <w:rPr>
          <w:sz w:val="23"/>
          <w:szCs w:val="23"/>
        </w:rPr>
      </w:pPr>
      <w:r w:rsidDel="00000000" w:rsidR="00000000" w:rsidRPr="00000000">
        <w:rPr>
          <w:sz w:val="23"/>
          <w:szCs w:val="23"/>
          <w:rtl w:val="0"/>
        </w:rPr>
        <w:t xml:space="preserve">Chennai.</w:t>
      </w:r>
    </w:p>
    <w:p w:rsidR="00000000" w:rsidDel="00000000" w:rsidP="00000000" w:rsidRDefault="00000000" w:rsidRPr="00000000" w14:paraId="00000091">
      <w:pPr>
        <w:numPr>
          <w:ilvl w:val="1"/>
          <w:numId w:val="3"/>
        </w:numPr>
        <w:tabs>
          <w:tab w:val="left" w:pos="8640"/>
        </w:tabs>
        <w:spacing w:line="276" w:lineRule="auto"/>
        <w:ind w:left="450" w:hanging="360"/>
        <w:rPr>
          <w:b w:val="1"/>
          <w:sz w:val="23"/>
          <w:szCs w:val="23"/>
        </w:rPr>
      </w:pPr>
      <w:r w:rsidDel="00000000" w:rsidR="00000000" w:rsidRPr="00000000">
        <w:rPr>
          <w:b w:val="1"/>
          <w:sz w:val="23"/>
          <w:szCs w:val="23"/>
          <w:rtl w:val="0"/>
        </w:rPr>
        <w:t xml:space="preserve">CA. Biswajit Senapati</w:t>
      </w:r>
    </w:p>
    <w:p w:rsidR="00000000" w:rsidDel="00000000" w:rsidP="00000000" w:rsidRDefault="00000000" w:rsidRPr="00000000" w14:paraId="00000092">
      <w:pPr>
        <w:tabs>
          <w:tab w:val="left" w:pos="8640"/>
        </w:tabs>
        <w:spacing w:line="276" w:lineRule="auto"/>
        <w:ind w:left="450" w:hanging="360"/>
        <w:rPr>
          <w:sz w:val="23"/>
          <w:szCs w:val="23"/>
        </w:rPr>
      </w:pPr>
      <w:r w:rsidDel="00000000" w:rsidR="00000000" w:rsidRPr="00000000">
        <w:rPr>
          <w:sz w:val="23"/>
          <w:szCs w:val="23"/>
          <w:rtl w:val="0"/>
        </w:rPr>
        <w:t xml:space="preserve">       Deputy Manager – L&amp;T</w:t>
      </w:r>
    </w:p>
    <w:p w:rsidR="00000000" w:rsidDel="00000000" w:rsidP="00000000" w:rsidRDefault="00000000" w:rsidRPr="00000000" w14:paraId="00000093">
      <w:pPr>
        <w:tabs>
          <w:tab w:val="left" w:pos="8640"/>
        </w:tabs>
        <w:spacing w:line="276" w:lineRule="auto"/>
        <w:ind w:left="450" w:hanging="360"/>
        <w:rPr>
          <w:sz w:val="23"/>
          <w:szCs w:val="23"/>
        </w:rPr>
      </w:pPr>
      <w:r w:rsidDel="00000000" w:rsidR="00000000" w:rsidRPr="00000000">
        <w:rPr>
          <w:sz w:val="23"/>
          <w:szCs w:val="23"/>
          <w:rtl w:val="0"/>
        </w:rPr>
        <w:t xml:space="preserve">      Chennai</w:t>
      </w:r>
    </w:p>
    <w:p w:rsidR="00000000" w:rsidDel="00000000" w:rsidP="00000000" w:rsidRDefault="00000000" w:rsidRPr="00000000" w14:paraId="00000094">
      <w:pPr>
        <w:tabs>
          <w:tab w:val="left" w:pos="8640"/>
        </w:tabs>
        <w:spacing w:line="276" w:lineRule="auto"/>
        <w:rPr>
          <w:b w:val="1"/>
          <w:sz w:val="23"/>
          <w:szCs w:val="23"/>
        </w:rPr>
      </w:pPr>
      <w:r w:rsidDel="00000000" w:rsidR="00000000" w:rsidRPr="00000000">
        <w:rPr>
          <w:b w:val="1"/>
          <w:sz w:val="23"/>
          <w:szCs w:val="23"/>
          <w:rtl w:val="0"/>
        </w:rPr>
        <w:t xml:space="preserve">3.    CA. Biswajit Nayak</w:t>
      </w:r>
    </w:p>
    <w:p w:rsidR="00000000" w:rsidDel="00000000" w:rsidP="00000000" w:rsidRDefault="00000000" w:rsidRPr="00000000" w14:paraId="00000095">
      <w:pPr>
        <w:rPr>
          <w:sz w:val="23"/>
          <w:szCs w:val="23"/>
        </w:rPr>
      </w:pPr>
      <w:r w:rsidDel="00000000" w:rsidR="00000000" w:rsidRPr="00000000">
        <w:rPr>
          <w:rtl w:val="0"/>
        </w:rPr>
        <w:t xml:space="preserve">        </w:t>
      </w:r>
      <w:r w:rsidDel="00000000" w:rsidR="00000000" w:rsidRPr="00000000">
        <w:rPr>
          <w:sz w:val="23"/>
          <w:szCs w:val="23"/>
          <w:rtl w:val="0"/>
        </w:rPr>
        <w:t xml:space="preserve">Partner, BNayak &amp;Associates</w:t>
      </w:r>
    </w:p>
    <w:p w:rsidR="00000000" w:rsidDel="00000000" w:rsidP="00000000" w:rsidRDefault="00000000" w:rsidRPr="00000000" w14:paraId="00000096">
      <w:pPr>
        <w:rPr>
          <w:sz w:val="23"/>
          <w:szCs w:val="23"/>
        </w:rPr>
      </w:pPr>
      <w:r w:rsidDel="00000000" w:rsidR="00000000" w:rsidRPr="00000000">
        <w:rPr>
          <w:sz w:val="23"/>
          <w:szCs w:val="23"/>
          <w:rtl w:val="0"/>
        </w:rPr>
        <w:t xml:space="preserve">       Bhubaneswar</w:t>
      </w:r>
    </w:p>
    <w:p w:rsidR="00000000" w:rsidDel="00000000" w:rsidP="00000000" w:rsidRDefault="00000000" w:rsidRPr="00000000" w14:paraId="00000097">
      <w:pPr>
        <w:rPr/>
      </w:pPr>
      <w:r w:rsidDel="00000000" w:rsidR="00000000" w:rsidRPr="00000000">
        <w:rPr>
          <w:rtl w:val="0"/>
        </w:rPr>
      </w:r>
    </w:p>
    <w:sectPr>
      <w:footerReference r:id="rId7" w:type="default"/>
      <w:pgSz w:h="16839" w:w="11907" w:orient="portrait"/>
      <w:pgMar w:bottom="1350" w:top="1260" w:left="1170" w:right="1021"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Georgia"/>
  <w:font w:name="Noto Sans Symbols"/>
  <w:font w:name="Times New Roman"/>
  <w:font w:name="Cambr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numPr>
        <w:ilvl w:val="0"/>
        <w:numId w:val="2"/>
      </w:numPr>
      <w:pBdr>
        <w:top w:color="000000" w:space="1" w:sz="4" w:val="single"/>
      </w:pBdr>
      <w:tabs>
        <w:tab w:val="right" w:pos="11198"/>
      </w:tabs>
      <w:ind w:left="360" w:hanging="360"/>
      <w:rPr>
        <w:b w:val="1"/>
      </w:rPr>
    </w:pPr>
    <w:r w:rsidDel="00000000" w:rsidR="00000000" w:rsidRPr="00000000">
      <w:rPr>
        <w:b w:val="1"/>
        <w:rtl w:val="0"/>
      </w:rPr>
      <w:t xml:space="preserve">Room No. 22, Bihari Colony, Village-Ghijjor, Sector-53, Noida-201301, Uttar Pradesh</w:t>
    </w:r>
  </w:p>
  <w:p w:rsidR="00000000" w:rsidDel="00000000" w:rsidP="00000000" w:rsidRDefault="00000000" w:rsidRPr="00000000" w14:paraId="00000099">
    <w:pPr>
      <w:tabs>
        <w:tab w:val="center" w:pos="4320"/>
        <w:tab w:val="right" w:pos="8640"/>
      </w:tabs>
      <w:spacing w:after="424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960"/>
      </w:pPr>
      <w:rPr>
        <w:rFonts w:ascii="Arial" w:cs="Arial" w:eastAsia="Arial" w:hAnsi="Arial"/>
      </w:rPr>
    </w:lvl>
    <w:lvl w:ilvl="1">
      <w:start w:val="1"/>
      <w:numFmt w:val="bullet"/>
      <w:lvlText w:val="o"/>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abstractNum w:abstractNumId="2">
    <w:lvl w:ilvl="0">
      <w:start w:val="1"/>
      <w:numFmt w:val="bullet"/>
      <w:lvlText w:val="•"/>
      <w:lvlJc w:val="left"/>
      <w:pPr>
        <w:ind w:left="360" w:firstLine="1800"/>
      </w:pPr>
      <w:rPr>
        <w:rFonts w:ascii="Arial" w:cs="Arial" w:eastAsia="Arial" w:hAnsi="Arial"/>
      </w:rPr>
    </w:lvl>
    <w:lvl w:ilvl="1">
      <w:start w:val="1"/>
      <w:numFmt w:val="bullet"/>
      <w:lvlText w:val="☎"/>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abstractNum w:abstractNumId="3">
    <w:lvl w:ilvl="0">
      <w:start w:val="1"/>
      <w:numFmt w:val="bullet"/>
      <w:lvlText w:val="●"/>
      <w:lvlJc w:val="left"/>
      <w:pPr>
        <w:ind w:left="720" w:firstLine="3960"/>
      </w:pPr>
      <w:rPr>
        <w:rFonts w:ascii="Arial" w:cs="Arial" w:eastAsia="Arial" w:hAnsi="Arial"/>
        <w:sz w:val="20"/>
        <w:szCs w:val="20"/>
      </w:rPr>
    </w:lvl>
    <w:lvl w:ilvl="1">
      <w:start w:val="1"/>
      <w:numFmt w:val="decimal"/>
      <w:lvlText w:val="%2."/>
      <w:lvlJc w:val="left"/>
      <w:pPr>
        <w:ind w:left="1440" w:firstLine="8280"/>
      </w:pPr>
      <w:rPr/>
    </w:lvl>
    <w:lvl w:ilvl="2">
      <w:start w:val="1"/>
      <w:numFmt w:val="bullet"/>
      <w:lvlText w:val="▪"/>
      <w:lvlJc w:val="left"/>
      <w:pPr>
        <w:ind w:left="2160" w:firstLine="12600"/>
      </w:pPr>
      <w:rPr>
        <w:rFonts w:ascii="Arial" w:cs="Arial" w:eastAsia="Arial" w:hAnsi="Arial"/>
        <w:sz w:val="20"/>
        <w:szCs w:val="20"/>
      </w:rPr>
    </w:lvl>
    <w:lvl w:ilvl="3">
      <w:start w:val="1"/>
      <w:numFmt w:val="bullet"/>
      <w:lvlText w:val="▪"/>
      <w:lvlJc w:val="left"/>
      <w:pPr>
        <w:ind w:left="2880" w:firstLine="16920"/>
      </w:pPr>
      <w:rPr>
        <w:rFonts w:ascii="Arial" w:cs="Arial" w:eastAsia="Arial" w:hAnsi="Arial"/>
        <w:sz w:val="20"/>
        <w:szCs w:val="20"/>
      </w:rPr>
    </w:lvl>
    <w:lvl w:ilvl="4">
      <w:start w:val="1"/>
      <w:numFmt w:val="bullet"/>
      <w:lvlText w:val="▪"/>
      <w:lvlJc w:val="left"/>
      <w:pPr>
        <w:ind w:left="3600" w:firstLine="21240"/>
      </w:pPr>
      <w:rPr>
        <w:rFonts w:ascii="Arial" w:cs="Arial" w:eastAsia="Arial" w:hAnsi="Arial"/>
        <w:sz w:val="20"/>
        <w:szCs w:val="20"/>
      </w:rPr>
    </w:lvl>
    <w:lvl w:ilvl="5">
      <w:start w:val="1"/>
      <w:numFmt w:val="bullet"/>
      <w:lvlText w:val="▪"/>
      <w:lvlJc w:val="left"/>
      <w:pPr>
        <w:ind w:left="4320" w:firstLine="25560"/>
      </w:pPr>
      <w:rPr>
        <w:rFonts w:ascii="Arial" w:cs="Arial" w:eastAsia="Arial" w:hAnsi="Arial"/>
        <w:sz w:val="20"/>
        <w:szCs w:val="20"/>
      </w:rPr>
    </w:lvl>
    <w:lvl w:ilvl="6">
      <w:start w:val="1"/>
      <w:numFmt w:val="bullet"/>
      <w:lvlText w:val="▪"/>
      <w:lvlJc w:val="left"/>
      <w:pPr>
        <w:ind w:left="5040" w:firstLine="29880"/>
      </w:pPr>
      <w:rPr>
        <w:rFonts w:ascii="Arial" w:cs="Arial" w:eastAsia="Arial" w:hAnsi="Arial"/>
        <w:sz w:val="20"/>
        <w:szCs w:val="20"/>
      </w:rPr>
    </w:lvl>
    <w:lvl w:ilvl="7">
      <w:start w:val="1"/>
      <w:numFmt w:val="bullet"/>
      <w:lvlText w:val="▪"/>
      <w:lvlJc w:val="left"/>
      <w:pPr>
        <w:ind w:left="5760" w:firstLine="34200"/>
      </w:pPr>
      <w:rPr>
        <w:rFonts w:ascii="Arial" w:cs="Arial" w:eastAsia="Arial" w:hAnsi="Arial"/>
        <w:sz w:val="20"/>
        <w:szCs w:val="20"/>
      </w:rPr>
    </w:lvl>
    <w:lvl w:ilvl="8">
      <w:start w:val="1"/>
      <w:numFmt w:val="bullet"/>
      <w:lvlText w:val="▪"/>
      <w:lvlJc w:val="left"/>
      <w:pPr>
        <w:ind w:left="6480" w:firstLine="38520"/>
      </w:pPr>
      <w:rPr>
        <w:rFonts w:ascii="Arial" w:cs="Arial" w:eastAsia="Arial" w:hAnsi="Arial"/>
        <w:sz w:val="20"/>
        <w:szCs w:val="20"/>
      </w:rPr>
    </w:lvl>
  </w:abstractNum>
  <w:abstractNum w:abstractNumId="4">
    <w:lvl w:ilvl="0">
      <w:start w:val="1"/>
      <w:numFmt w:val="bullet"/>
      <w:lvlText w:val="●"/>
      <w:lvlJc w:val="left"/>
      <w:pPr>
        <w:ind w:left="1350" w:firstLine="7740"/>
      </w:pPr>
      <w:rPr>
        <w:rFonts w:ascii="Arial" w:cs="Arial" w:eastAsia="Arial" w:hAnsi="Arial"/>
      </w:rPr>
    </w:lvl>
    <w:lvl w:ilvl="1">
      <w:start w:val="1"/>
      <w:numFmt w:val="bullet"/>
      <w:lvlText w:val="o"/>
      <w:lvlJc w:val="left"/>
      <w:pPr>
        <w:ind w:left="2070" w:firstLine="12060"/>
      </w:pPr>
      <w:rPr>
        <w:rFonts w:ascii="Arial" w:cs="Arial" w:eastAsia="Arial" w:hAnsi="Arial"/>
      </w:rPr>
    </w:lvl>
    <w:lvl w:ilvl="2">
      <w:start w:val="1"/>
      <w:numFmt w:val="bullet"/>
      <w:lvlText w:val="▪"/>
      <w:lvlJc w:val="left"/>
      <w:pPr>
        <w:ind w:left="2790" w:firstLine="16380"/>
      </w:pPr>
      <w:rPr>
        <w:rFonts w:ascii="Arial" w:cs="Arial" w:eastAsia="Arial" w:hAnsi="Arial"/>
      </w:rPr>
    </w:lvl>
    <w:lvl w:ilvl="3">
      <w:start w:val="1"/>
      <w:numFmt w:val="bullet"/>
      <w:lvlText w:val="●"/>
      <w:lvlJc w:val="left"/>
      <w:pPr>
        <w:ind w:left="3510" w:firstLine="20700"/>
      </w:pPr>
      <w:rPr>
        <w:rFonts w:ascii="Arial" w:cs="Arial" w:eastAsia="Arial" w:hAnsi="Arial"/>
      </w:rPr>
    </w:lvl>
    <w:lvl w:ilvl="4">
      <w:start w:val="1"/>
      <w:numFmt w:val="bullet"/>
      <w:lvlText w:val="o"/>
      <w:lvlJc w:val="left"/>
      <w:pPr>
        <w:ind w:left="4230" w:firstLine="25020"/>
      </w:pPr>
      <w:rPr>
        <w:rFonts w:ascii="Arial" w:cs="Arial" w:eastAsia="Arial" w:hAnsi="Arial"/>
      </w:rPr>
    </w:lvl>
    <w:lvl w:ilvl="5">
      <w:start w:val="1"/>
      <w:numFmt w:val="bullet"/>
      <w:lvlText w:val="▪"/>
      <w:lvlJc w:val="left"/>
      <w:pPr>
        <w:ind w:left="4950" w:firstLine="29340"/>
      </w:pPr>
      <w:rPr>
        <w:rFonts w:ascii="Arial" w:cs="Arial" w:eastAsia="Arial" w:hAnsi="Arial"/>
      </w:rPr>
    </w:lvl>
    <w:lvl w:ilvl="6">
      <w:start w:val="1"/>
      <w:numFmt w:val="bullet"/>
      <w:lvlText w:val="●"/>
      <w:lvlJc w:val="left"/>
      <w:pPr>
        <w:ind w:left="5670" w:firstLine="33660"/>
      </w:pPr>
      <w:rPr>
        <w:rFonts w:ascii="Arial" w:cs="Arial" w:eastAsia="Arial" w:hAnsi="Arial"/>
      </w:rPr>
    </w:lvl>
    <w:lvl w:ilvl="7">
      <w:start w:val="1"/>
      <w:numFmt w:val="bullet"/>
      <w:lvlText w:val="o"/>
      <w:lvlJc w:val="left"/>
      <w:pPr>
        <w:ind w:left="6390" w:firstLine="37980"/>
      </w:pPr>
      <w:rPr>
        <w:rFonts w:ascii="Arial" w:cs="Arial" w:eastAsia="Arial" w:hAnsi="Arial"/>
      </w:rPr>
    </w:lvl>
    <w:lvl w:ilvl="8">
      <w:start w:val="1"/>
      <w:numFmt w:val="bullet"/>
      <w:lvlText w:val="▪"/>
      <w:lvlJc w:val="left"/>
      <w:pPr>
        <w:ind w:left="7110" w:firstLine="42300"/>
      </w:pPr>
      <w:rPr>
        <w:rFonts w:ascii="Arial" w:cs="Arial" w:eastAsia="Arial" w:hAnsi="Arial"/>
      </w:rPr>
    </w:lvl>
  </w:abstractNum>
  <w:abstractNum w:abstractNumId="5">
    <w:lvl w:ilvl="0">
      <w:start w:val="1"/>
      <w:numFmt w:val="bullet"/>
      <w:lvlText w:val="●"/>
      <w:lvlJc w:val="left"/>
      <w:pPr>
        <w:ind w:left="720" w:firstLine="3960"/>
      </w:pPr>
      <w:rPr>
        <w:rFonts w:ascii="Arial" w:cs="Arial" w:eastAsia="Arial" w:hAnsi="Arial"/>
      </w:rPr>
    </w:lvl>
    <w:lvl w:ilvl="1">
      <w:start w:val="1"/>
      <w:numFmt w:val="bullet"/>
      <w:lvlText w:val="o"/>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2"/>
    </w:pPr>
    <w:rPr>
      <w:rFonts w:ascii="Garamond" w:cs="Garamond" w:eastAsia="Garamond" w:hAnsi="Garamond"/>
      <w:i w:val="1"/>
      <w:sz w:val="22"/>
      <w:szCs w:val="22"/>
    </w:rPr>
  </w:style>
  <w:style w:type="paragraph" w:styleId="Heading2">
    <w:name w:val="heading 2"/>
    <w:basedOn w:val="Normal"/>
    <w:next w:val="Normal"/>
    <w:pPr>
      <w:keepNext w:val="1"/>
      <w:ind w:right="-52"/>
    </w:pPr>
    <w:rPr>
      <w:rFonts w:ascii="Garamond" w:cs="Garamond" w:eastAsia="Garamond" w:hAnsi="Garamond"/>
      <w:b w:val="1"/>
      <w:sz w:val="22"/>
      <w:szCs w:val="22"/>
    </w:rPr>
  </w:style>
  <w:style w:type="paragraph" w:styleId="Heading3">
    <w:name w:val="heading 3"/>
    <w:basedOn w:val="Normal"/>
    <w:next w:val="Normal"/>
    <w:pPr>
      <w:keepNext w:val="1"/>
      <w:ind w:left="720" w:hanging="720"/>
    </w:pPr>
    <w:rPr>
      <w:i w:val="1"/>
    </w:rPr>
  </w:style>
  <w:style w:type="paragraph" w:styleId="Heading4">
    <w:name w:val="heading 4"/>
    <w:basedOn w:val="Normal"/>
    <w:next w:val="Normal"/>
    <w:pPr>
      <w:keepNext w:val="1"/>
      <w:ind w:left="990" w:hanging="1800"/>
      <w:jc w:val="center"/>
    </w:pPr>
    <w:rPr>
      <w:color w:val="0000ff"/>
      <w:sz w:val="28"/>
      <w:szCs w:val="28"/>
    </w:rPr>
  </w:style>
  <w:style w:type="paragraph" w:styleId="Heading5">
    <w:name w:val="heading 5"/>
    <w:basedOn w:val="Normal"/>
    <w:next w:val="Normal"/>
    <w:pPr>
      <w:keepNext w:val="1"/>
      <w:ind w:right="-52"/>
      <w:jc w:val="both"/>
    </w:pPr>
    <w:rPr>
      <w:rFonts w:ascii="Garamond" w:cs="Garamond" w:eastAsia="Garamond" w:hAnsi="Garamond"/>
      <w:sz w:val="26"/>
      <w:szCs w:val="26"/>
    </w:rPr>
  </w:style>
  <w:style w:type="paragraph" w:styleId="Heading6">
    <w:name w:val="heading 6"/>
    <w:basedOn w:val="Normal"/>
    <w:next w:val="Normal"/>
    <w:pPr>
      <w:keepNext w:val="1"/>
      <w:shd w:fill="c0c0c0" w:val="clear"/>
      <w:spacing w:after="100" w:before="100" w:lineRule="auto"/>
      <w:ind w:right="-52"/>
    </w:pPr>
    <w:rPr>
      <w:rFonts w:ascii="Garamond" w:cs="Garamond" w:eastAsia="Garamond" w:hAnsi="Garamond"/>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widowControl w:val="0"/>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left w:w="115.0" w:type="dxa"/>
          <w:right w:w="115.0" w:type="dxa"/>
        </w:tcMar>
      </w:tcPr>
    </w:tblStylePr>
    <w:tblStylePr w:type="band1Vert">
      <w:tcPr>
        <w:tcMar>
          <w:left w:w="115.0" w:type="dxa"/>
          <w:right w:w="115.0" w:type="dxa"/>
        </w:tcMar>
      </w:tcPr>
    </w:tblStylePr>
    <w:tblStylePr w:type="band2Horz">
      <w:tcPr>
        <w:tcMar>
          <w:left w:w="115.0" w:type="dxa"/>
          <w:right w:w="115.0" w:type="dxa"/>
        </w:tcMar>
      </w:tcPr>
    </w:tblStylePr>
    <w:tblStylePr w:type="band2Vert">
      <w:tcPr>
        <w:tcMar>
          <w:left w:w="115.0" w:type="dxa"/>
          <w:right w:w="115.0" w:type="dxa"/>
        </w:tcMar>
      </w:tcPr>
    </w:tblStylePr>
    <w:tblStylePr w:type="firstCol">
      <w:tcPr>
        <w:tcMar>
          <w:left w:w="115.0" w:type="dxa"/>
          <w:right w:w="115.0" w:type="dxa"/>
        </w:tcMar>
      </w:tcPr>
    </w:tblStylePr>
    <w:tblStylePr w:type="firstRow">
      <w:tcPr>
        <w:tcMar>
          <w:left w:w="115.0" w:type="dxa"/>
          <w:right w:w="115.0" w:type="dxa"/>
        </w:tcMar>
      </w:tcPr>
    </w:tblStylePr>
    <w:tblStylePr w:type="lastCol">
      <w:tcPr>
        <w:tcMar>
          <w:left w:w="115.0" w:type="dxa"/>
          <w:right w:w="115.0" w:type="dxa"/>
        </w:tcMar>
      </w:tcPr>
    </w:tblStylePr>
    <w:tblStylePr w:type="lastRow">
      <w:tcPr>
        <w:tcMar>
          <w:left w:w="115.0" w:type="dxa"/>
          <w:right w:w="115.0" w:type="dxa"/>
        </w:tcMar>
      </w:tcPr>
    </w:tblStylePr>
    <w:tblStylePr w:type="neCell">
      <w:tcPr>
        <w:tcMar>
          <w:left w:w="115.0" w:type="dxa"/>
          <w:right w:w="115.0" w:type="dxa"/>
        </w:tcMar>
      </w:tcPr>
    </w:tblStylePr>
    <w:tblStylePr w:type="nwCell">
      <w:tcPr>
        <w:tcMar>
          <w:left w:w="115.0" w:type="dxa"/>
          <w:right w:w="115.0" w:type="dxa"/>
        </w:tcMar>
      </w:tcPr>
    </w:tblStylePr>
    <w:tblStylePr w:type="seCell">
      <w:tcPr>
        <w:tcMar>
          <w:left w:w="115.0" w:type="dxa"/>
          <w:right w:w="115.0" w:type="dxa"/>
        </w:tcMar>
      </w:tcPr>
    </w:tblStylePr>
    <w:tblStylePr w:type="swCell">
      <w:tcPr>
        <w:tcMar>
          <w:left w:w="115.0" w:type="dxa"/>
          <w:right w:w="115.0" w:type="dxa"/>
        </w:tcMar>
      </w:tcPr>
    </w:tblStyle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cMar>
          <w:left w:w="115.0" w:type="dxa"/>
          <w:right w:w="115.0" w:type="dxa"/>
        </w:tcMar>
      </w:tcPr>
    </w:tblStylePr>
    <w:tblStylePr w:type="band1Vert">
      <w:tcPr>
        <w:tcMar>
          <w:left w:w="115.0" w:type="dxa"/>
          <w:right w:w="115.0" w:type="dxa"/>
        </w:tcMar>
      </w:tcPr>
    </w:tblStylePr>
    <w:tblStylePr w:type="band2Horz">
      <w:tcPr>
        <w:tcMar>
          <w:left w:w="115.0" w:type="dxa"/>
          <w:right w:w="115.0" w:type="dxa"/>
        </w:tcMar>
      </w:tcPr>
    </w:tblStylePr>
    <w:tblStylePr w:type="band2Vert">
      <w:tcPr>
        <w:tcMar>
          <w:left w:w="115.0" w:type="dxa"/>
          <w:right w:w="115.0" w:type="dxa"/>
        </w:tcMar>
      </w:tcPr>
    </w:tblStylePr>
    <w:tblStylePr w:type="firstCol">
      <w:tcPr>
        <w:tcMar>
          <w:left w:w="115.0" w:type="dxa"/>
          <w:right w:w="115.0" w:type="dxa"/>
        </w:tcMar>
      </w:tcPr>
    </w:tblStylePr>
    <w:tblStylePr w:type="firstRow">
      <w:tcPr>
        <w:tcMar>
          <w:left w:w="115.0" w:type="dxa"/>
          <w:right w:w="115.0" w:type="dxa"/>
        </w:tcMar>
      </w:tcPr>
    </w:tblStylePr>
    <w:tblStylePr w:type="lastCol">
      <w:tcPr>
        <w:tcMar>
          <w:left w:w="115.0" w:type="dxa"/>
          <w:right w:w="115.0" w:type="dxa"/>
        </w:tcMar>
      </w:tcPr>
    </w:tblStylePr>
    <w:tblStylePr w:type="lastRow">
      <w:tcPr>
        <w:tcMar>
          <w:left w:w="115.0" w:type="dxa"/>
          <w:right w:w="115.0" w:type="dxa"/>
        </w:tcMar>
      </w:tcPr>
    </w:tblStylePr>
    <w:tblStylePr w:type="neCell">
      <w:tcPr>
        <w:tcMar>
          <w:left w:w="115.0" w:type="dxa"/>
          <w:right w:w="115.0" w:type="dxa"/>
        </w:tcMar>
      </w:tcPr>
    </w:tblStylePr>
    <w:tblStylePr w:type="nwCell">
      <w:tcPr>
        <w:tcMar>
          <w:left w:w="115.0" w:type="dxa"/>
          <w:right w:w="115.0" w:type="dxa"/>
        </w:tcMar>
      </w:tcPr>
    </w:tblStylePr>
    <w:tblStylePr w:type="seCell">
      <w:tcPr>
        <w:tcMar>
          <w:left w:w="115.0" w:type="dxa"/>
          <w:right w:w="115.0" w:type="dxa"/>
        </w:tcMar>
      </w:tcPr>
    </w:tblStylePr>
    <w:tblStylePr w:type="swCell">
      <w:tcPr>
        <w:tcMar>
          <w:left w:w="115.0" w:type="dxa"/>
          <w:right w:w="115.0" w:type="dxa"/>
        </w:tcMar>
      </w:tcPr>
    </w:tblStyle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cMar>
          <w:left w:w="115.0" w:type="dxa"/>
          <w:right w:w="115.0" w:type="dxa"/>
        </w:tcMar>
      </w:tcPr>
    </w:tblStylePr>
    <w:tblStylePr w:type="band1Vert">
      <w:tcPr>
        <w:tcMar>
          <w:left w:w="115.0" w:type="dxa"/>
          <w:right w:w="115.0" w:type="dxa"/>
        </w:tcMar>
      </w:tcPr>
    </w:tblStylePr>
    <w:tblStylePr w:type="band2Horz">
      <w:tcPr>
        <w:tcMar>
          <w:left w:w="115.0" w:type="dxa"/>
          <w:right w:w="115.0" w:type="dxa"/>
        </w:tcMar>
      </w:tcPr>
    </w:tblStylePr>
    <w:tblStylePr w:type="band2Vert">
      <w:tcPr>
        <w:tcMar>
          <w:left w:w="115.0" w:type="dxa"/>
          <w:right w:w="115.0" w:type="dxa"/>
        </w:tcMar>
      </w:tcPr>
    </w:tblStylePr>
    <w:tblStylePr w:type="firstCol">
      <w:tcPr>
        <w:tcMar>
          <w:left w:w="115.0" w:type="dxa"/>
          <w:right w:w="115.0" w:type="dxa"/>
        </w:tcMar>
      </w:tcPr>
    </w:tblStylePr>
    <w:tblStylePr w:type="firstRow">
      <w:tcPr>
        <w:tcMar>
          <w:left w:w="115.0" w:type="dxa"/>
          <w:right w:w="115.0" w:type="dxa"/>
        </w:tcMar>
      </w:tcPr>
    </w:tblStylePr>
    <w:tblStylePr w:type="lastCol">
      <w:tcPr>
        <w:tcMar>
          <w:left w:w="115.0" w:type="dxa"/>
          <w:right w:w="115.0" w:type="dxa"/>
        </w:tcMar>
      </w:tcPr>
    </w:tblStylePr>
    <w:tblStylePr w:type="lastRow">
      <w:tcPr>
        <w:tcMar>
          <w:left w:w="115.0" w:type="dxa"/>
          <w:right w:w="115.0" w:type="dxa"/>
        </w:tcMar>
      </w:tcPr>
    </w:tblStylePr>
    <w:tblStylePr w:type="neCell">
      <w:tcPr>
        <w:tcMar>
          <w:left w:w="115.0" w:type="dxa"/>
          <w:right w:w="115.0" w:type="dxa"/>
        </w:tcMar>
      </w:tcPr>
    </w:tblStylePr>
    <w:tblStylePr w:type="nwCell">
      <w:tcPr>
        <w:tcMar>
          <w:left w:w="115.0" w:type="dxa"/>
          <w:right w:w="115.0" w:type="dxa"/>
        </w:tcMar>
      </w:tcPr>
    </w:tblStylePr>
    <w:tblStylePr w:type="seCell">
      <w:tcPr>
        <w:tcMar>
          <w:left w:w="115.0" w:type="dxa"/>
          <w:right w:w="115.0" w:type="dxa"/>
        </w:tcMar>
      </w:tcPr>
    </w:tblStylePr>
    <w:tblStylePr w:type="swCell">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