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995"/>
        <w:gridCol w:w="191"/>
        <w:gridCol w:w="192"/>
      </w:tblGrid>
      <w:tr w:rsidR="00074B1C" w:rsidTr="006D3BB3">
        <w:trPr>
          <w:gridAfter w:val="1"/>
          <w:tblCellSpacing w:w="0" w:type="dxa"/>
        </w:trPr>
        <w:tc>
          <w:tcPr>
            <w:tcW w:w="10995" w:type="dxa"/>
            <w:vMerge w:val="restart"/>
            <w:shd w:val="clear" w:color="auto" w:fill="auto"/>
            <w:vAlign w:val="center"/>
          </w:tcPr>
          <w:tbl>
            <w:tblPr>
              <w:tblW w:w="109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995"/>
            </w:tblGrid>
            <w:tr w:rsidR="00074B1C" w:rsidTr="006D3BB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AE8"/>
                  <w:tcMar>
                    <w:top w:w="0" w:type="dxa"/>
                    <w:left w:w="0" w:type="dxa"/>
                    <w:bottom w:w="750" w:type="dxa"/>
                    <w:right w:w="0" w:type="dxa"/>
                  </w:tcMar>
                </w:tcPr>
                <w:p w:rsidR="00074B1C" w:rsidRDefault="00074B1C" w:rsidP="006D3BB3">
                  <w:pPr>
                    <w:jc w:val="right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.</w:t>
                  </w:r>
                </w:p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445"/>
                  </w:tblGrid>
                  <w:tr w:rsidR="00074B1C" w:rsidTr="006D3BB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00000"/>
                        <w:vAlign w:val="center"/>
                      </w:tcPr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17"/>
                            <w:szCs w:val="17"/>
                            <w:lang w:val="en-IN" w:eastAsia="en-IN" w:bidi="ml-IN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Picture 1" descr="tran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tran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74B1C" w:rsidRDefault="00074B1C" w:rsidP="006D3BB3">
                  <w:pPr>
                    <w:spacing w:after="240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noProof/>
                      <w:sz w:val="17"/>
                      <w:szCs w:val="17"/>
                      <w:lang w:val="en-IN" w:eastAsia="en-IN" w:bidi="ml-IN"/>
                    </w:rPr>
                    <w:drawing>
                      <wp:inline distT="0" distB="0" distL="0" distR="0">
                        <wp:extent cx="1428750" cy="1857375"/>
                        <wp:effectExtent l="19050" t="0" r="0" b="0"/>
                        <wp:docPr id="2" name="Picture 2" descr="AN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N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857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4B1C" w:rsidRDefault="00074B1C" w:rsidP="006D3BB3">
                  <w:pPr>
                    <w:jc w:val="right"/>
                    <w:rPr>
                      <w:rFonts w:ascii="Verdana" w:hAnsi="Verdana"/>
                      <w:vanish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.</w:t>
                  </w:r>
                </w:p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295"/>
                    <w:gridCol w:w="150"/>
                  </w:tblGrid>
                  <w:tr w:rsidR="00074B1C" w:rsidTr="006D3BB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</w:tcPr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                                                               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CURRICULUM VITAE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jc w:val="center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ANTONY</w:t>
                            </w:r>
                          </w:smartTag>
                        </w:smartTag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iCs/>
                            <w:sz w:val="17"/>
                            <w:szCs w:val="17"/>
                            <w:u w:val="single"/>
                          </w:rPr>
                          <w:t xml:space="preserve"> KURUVILLA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tbl>
                        <w:tblPr>
                          <w:tblW w:w="4176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/>
                        </w:tblPr>
                        <w:tblGrid>
                          <w:gridCol w:w="3034"/>
                          <w:gridCol w:w="224"/>
                          <w:gridCol w:w="1193"/>
                          <w:gridCol w:w="3633"/>
                        </w:tblGrid>
                        <w:tr w:rsidR="00074B1C" w:rsidTr="006D3BB3">
                          <w:trPr>
                            <w:tblCellSpacing w:w="15" w:type="dxa"/>
                          </w:trPr>
                          <w:tc>
                            <w:tcPr>
                              <w:tcW w:w="184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Pr="00A322B3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A322B3"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  <w:t>Mobile Number</w:t>
                              </w:r>
                            </w:p>
                          </w:tc>
                          <w:tc>
                            <w:tcPr>
                              <w:tcW w:w="1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Pr="003F6D73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22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Pr="003F6D73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  <w:t>0091 9496632853</w:t>
                              </w:r>
                            </w:p>
                          </w:tc>
                        </w:tr>
                        <w:tr w:rsidR="00074B1C" w:rsidTr="006D3BB3">
                          <w:trPr>
                            <w:tblCellSpacing w:w="15" w:type="dxa"/>
                          </w:trPr>
                          <w:tc>
                            <w:tcPr>
                              <w:tcW w:w="184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Pr="00530F07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1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22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antonykuruvilla@rediffmail.com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74B1C" w:rsidTr="006D3BB3">
                          <w:trPr>
                            <w:tblCellSpacing w:w="15" w:type="dxa"/>
                          </w:trPr>
                          <w:tc>
                            <w:tcPr>
                              <w:tcW w:w="184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Religion</w:t>
                              </w:r>
                            </w:p>
                          </w:tc>
                          <w:tc>
                            <w:tcPr>
                              <w:tcW w:w="1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Pr="008B5101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22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Pr="008B5101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  <w:t>Christian</w:t>
                              </w:r>
                            </w:p>
                          </w:tc>
                        </w:tr>
                        <w:tr w:rsidR="00074B1C" w:rsidTr="006D3BB3">
                          <w:trPr>
                            <w:tblCellSpacing w:w="15" w:type="dxa"/>
                          </w:trPr>
                          <w:tc>
                            <w:tcPr>
                              <w:tcW w:w="184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Nationality</w:t>
                              </w:r>
                            </w:p>
                          </w:tc>
                          <w:tc>
                            <w:tcPr>
                              <w:tcW w:w="1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22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Pr="003F6D73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3F6D73"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  <w:t>Indian</w:t>
                              </w:r>
                            </w:p>
                          </w:tc>
                        </w:tr>
                        <w:tr w:rsidR="00074B1C" w:rsidTr="006D3BB3">
                          <w:trPr>
                            <w:tblCellSpacing w:w="15" w:type="dxa"/>
                          </w:trPr>
                          <w:tc>
                            <w:tcPr>
                              <w:tcW w:w="184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Languages</w:t>
                              </w:r>
                            </w:p>
                          </w:tc>
                          <w:tc>
                            <w:tcPr>
                              <w:tcW w:w="1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221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Pr="003F6D73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3F6D73"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  <w:t>English,Hindi</w:t>
                              </w:r>
                              <w:proofErr w:type="spellEnd"/>
                              <w:r w:rsidRPr="003F6D73"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  <w:t xml:space="preserve"> and Malayalam</w:t>
                              </w:r>
                            </w:p>
                          </w:tc>
                        </w:tr>
                      </w:tbl>
                      <w:p w:rsidR="00556B1E" w:rsidRDefault="00556B1E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 xml:space="preserve">ACADEMIC QUALIFICATIONS 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/>
                        </w:tblPr>
                        <w:tblGrid>
                          <w:gridCol w:w="8568"/>
                          <w:gridCol w:w="1111"/>
                        </w:tblGrid>
                        <w:tr w:rsidR="00074B1C" w:rsidTr="006D3BB3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44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B.Com with Cost Accounting - </w:t>
                              </w:r>
                              <w:smartTag w:uri="urn:schemas-microsoft-com:office:smarttags" w:element="place">
                                <w:smartTag w:uri="urn:schemas-microsoft-com:office:smarttags" w:element="PlaceType"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University</w:t>
                                  </w:r>
                                </w:smartTag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 xml:space="preserve"> of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Kerala</w:t>
                                  </w:r>
                                </w:smartTag>
                              </w:smartTag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74B1C" w:rsidTr="006D3BB3">
                          <w:trPr>
                            <w:tblCellSpacing w:w="15" w:type="dxa"/>
                          </w:trPr>
                          <w:tc>
                            <w:tcPr>
                              <w:tcW w:w="44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</w:p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M.Com with Finance Management -University of Kerala 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74B1C" w:rsidTr="006D3BB3">
                          <w:trPr>
                            <w:tblCellSpacing w:w="15" w:type="dxa"/>
                          </w:trPr>
                          <w:tc>
                            <w:tcPr>
                              <w:tcW w:w="44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</w:p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Diploma in Advanced Computer Programming and System Analysis 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74B1C" w:rsidTr="006D3BB3">
                          <w:trPr>
                            <w:tblCellSpacing w:w="15" w:type="dxa"/>
                          </w:trPr>
                          <w:tc>
                            <w:tcPr>
                              <w:tcW w:w="44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</w:p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Doing CPA(USA) In Kerala,-expect to pass soon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74B1C" w:rsidRDefault="00074B1C" w:rsidP="006D3BB3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</w:p>
                      <w:p w:rsidR="00074B1C" w:rsidRPr="00D171BE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i/>
                            <w:sz w:val="17"/>
                            <w:szCs w:val="17"/>
                          </w:rPr>
                        </w:pPr>
                        <w:r w:rsidRPr="00D171BE">
                          <w:rPr>
                            <w:rFonts w:ascii="Verdana" w:hAnsi="Verdana"/>
                            <w:b/>
                            <w:bCs/>
                            <w:i/>
                            <w:sz w:val="17"/>
                            <w:szCs w:val="17"/>
                          </w:rPr>
                          <w:t>CERTIFICATE EVALUTATION   : M.COM AND B.COM DEGREE CERTIFICATES ARE EVALUATIED BY</w:t>
                        </w:r>
                      </w:p>
                      <w:p w:rsidR="00074B1C" w:rsidRPr="00D171BE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i/>
                            <w:sz w:val="17"/>
                            <w:szCs w:val="17"/>
                          </w:rPr>
                        </w:pPr>
                        <w:r w:rsidRPr="00D171BE">
                          <w:rPr>
                            <w:rFonts w:ascii="Verdana" w:hAnsi="Verdana"/>
                            <w:b/>
                            <w:bCs/>
                            <w:i/>
                            <w:sz w:val="17"/>
                            <w:szCs w:val="17"/>
                          </w:rPr>
                          <w:t xml:space="preserve">                                                   JOSEF SILNYAND ASSOCIATES ,FLORIDA,USA ,EVALUATION</w:t>
                        </w:r>
                      </w:p>
                      <w:p w:rsidR="00074B1C" w:rsidRPr="00DC0268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171BE">
                          <w:rPr>
                            <w:rFonts w:ascii="Verdana" w:hAnsi="Verdana"/>
                            <w:b/>
                            <w:bCs/>
                            <w:i/>
                            <w:sz w:val="17"/>
                            <w:szCs w:val="17"/>
                          </w:rPr>
                          <w:t xml:space="preserve">                                                   REPORT NO 420. AS PER THEIR EVALUATIO I GOT 150 POINTS</w:t>
                        </w:r>
                        <w:r w:rsidRPr="00DC0268"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.                                  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</w:p>
                      <w:p w:rsidR="0035354E" w:rsidRDefault="0035354E" w:rsidP="0035354E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 xml:space="preserve">CAREER SUMMARY 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/>
                        </w:tblPr>
                        <w:tblGrid>
                          <w:gridCol w:w="3060"/>
                          <w:gridCol w:w="2168"/>
                          <w:gridCol w:w="2948"/>
                          <w:gridCol w:w="1503"/>
                        </w:tblGrid>
                        <w:tr w:rsidR="0035354E" w:rsidTr="00911EE0">
                          <w:trPr>
                            <w:tblCellSpacing w:w="15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Position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COMPANY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LOCATION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Year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5354E" w:rsidTr="00911EE0">
                          <w:trPr>
                            <w:tblCellSpacing w:w="15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Finance Manager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smartTag w:uri="urn:schemas-microsoft-com:office:smarttags" w:element="place"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Tara</w:t>
                                </w:r>
                              </w:smartTag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Projects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ountry-region"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India</w:t>
                                  </w:r>
                                </w:smartTag>
                              </w:smartTag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2012- </w:t>
                              </w:r>
                            </w:p>
                          </w:tc>
                        </w:tr>
                        <w:tr w:rsidR="0035354E" w:rsidTr="00911EE0">
                          <w:trPr>
                            <w:tblCellSpacing w:w="15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Finance Manager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Schlumberger-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Geco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Prakla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Muscat</w:t>
                                  </w:r>
                                </w:smartTag>
                              </w:smartTag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1995- - 2002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5354E" w:rsidTr="00911EE0">
                          <w:trPr>
                            <w:tblCellSpacing w:w="15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General Accountant </w:t>
                              </w:r>
                            </w:p>
                          </w:tc>
                          <w:tc>
                            <w:tcPr>
                              <w:tcW w:w="11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CJ ENGINEERING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Abudhabi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35354E" w:rsidRDefault="0035354E" w:rsidP="00911EE0">
                              <w:pP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7"/>
                                  <w:szCs w:val="17"/>
                                </w:rPr>
                                <w:t>1992 - 1994</w:t>
                              </w:r>
                              <w:r>
                                <w:rPr>
                                  <w:rFonts w:ascii="Verdana" w:hAnsi="Verdan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35354E" w:rsidRPr="00D171BE" w:rsidRDefault="0035354E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  <w:vertAlign w:val="superscript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 xml:space="preserve">PROFESSIONAL EXPERIENCE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 xml:space="preserve">Finances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>Manager,Tara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 xml:space="preserve">  Project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iCs/>
                            <w:sz w:val="17"/>
                            <w:szCs w:val="17"/>
                            <w:u w:val="single"/>
                          </w:rPr>
                          <w:t xml:space="preserve">- India 2012 –Continuing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Tara Project leader construction project for making construction work oil companies. Reporting to the Country Manager. I was responsible for: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Prepare vertical analysis of the Income statement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Prepare vertical analysis of the Balance sheet.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Month/Year end finalization of accounts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lastRenderedPageBreak/>
                          <w:t>Make schedule of gross profit or loss statement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Management Information System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Supervision of assistants work in areas related to payroll and payment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Payroll supervision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Cash flow statement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Cash budget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Pr="00C96322" w:rsidRDefault="00074B1C" w:rsidP="006D3BB3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 xml:space="preserve">Prepare report on finance (Analysis working capital ,capital </w:t>
                        </w:r>
                        <w:proofErr w:type="spellStart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expenditures,outstanding</w:t>
                        </w:r>
                        <w:proofErr w:type="spellEnd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 xml:space="preserve"> debtors and </w:t>
                        </w:r>
                        <w:proofErr w:type="spellStart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creditors,statement</w:t>
                        </w:r>
                        <w:proofErr w:type="spellEnd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 xml:space="preserve"> showing actual profit against standard profit</w:t>
                        </w:r>
                      </w:p>
                      <w:p w:rsidR="00074B1C" w:rsidRDefault="00074B1C" w:rsidP="006D3BB3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 xml:space="preserve">Repot on sales (Statement showing comparison of actual sales against budged </w:t>
                        </w:r>
                        <w:proofErr w:type="spellStart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sales.Analysis</w:t>
                        </w:r>
                        <w:proofErr w:type="spellEnd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 xml:space="preserve"> of orders on </w:t>
                        </w:r>
                        <w:proofErr w:type="gramStart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hand ,orders</w:t>
                        </w:r>
                        <w:proofErr w:type="gramEnd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 xml:space="preserve"> received and orders executed ,product  and area-wise analysis of </w:t>
                        </w:r>
                        <w:proofErr w:type="spellStart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sales,Analysis</w:t>
                        </w:r>
                        <w:proofErr w:type="spellEnd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 xml:space="preserve"> of </w:t>
                        </w:r>
                        <w:proofErr w:type="spellStart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of</w:t>
                        </w:r>
                        <w:proofErr w:type="spellEnd"/>
                        <w:r w:rsidRPr="00C96322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 xml:space="preserve"> gross profit earned on each area on each product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>.</w:t>
                        </w:r>
                      </w:p>
                      <w:p w:rsidR="00074B1C" w:rsidRPr="006F1940" w:rsidRDefault="00074B1C" w:rsidP="006D3BB3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ind w:left="1429"/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IFRS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Sales  Forecast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Managing investments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Managing relationship with investors and creditors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Maintain custody of cash and other assets.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Responsible for working capital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Responsible for </w:t>
                        </w:r>
                        <w:proofErr w:type="spellStart"/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credit,collection</w:t>
                        </w:r>
                        <w:proofErr w:type="spellEnd"/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policy and insurance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Responsible for custody of bonds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Receive aged trial balance from the accounts department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Submission of coupons for periodic interest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Distribution of paychecks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Custody of unclaimed paychecks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Process bill for payment</w:t>
                        </w:r>
                      </w:p>
                      <w:p w:rsidR="00074B1C" w:rsidRPr="005D14A4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           </w:t>
                        </w:r>
                        <w:r w:rsidRPr="005D14A4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Unpaid  voucher file by due date is maintained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 xml:space="preserve">Finance Manager </w:t>
                        </w:r>
                        <w:proofErr w:type="spellStart"/>
                        <w:r w:rsidR="009434AC"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>Shark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iCs/>
                            <w:sz w:val="17"/>
                            <w:szCs w:val="17"/>
                            <w:u w:val="single"/>
                          </w:rPr>
                          <w:t>,Muscatt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iCs/>
                            <w:sz w:val="17"/>
                            <w:szCs w:val="17"/>
                            <w:u w:val="single"/>
                          </w:rPr>
                          <w:t xml:space="preserve"> 1995 - 2002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Schlumbeger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is </w:t>
                        </w:r>
                        <w:proofErr w:type="gram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a</w:t>
                        </w:r>
                        <w:proofErr w:type="gram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oil company having survey and drilling activities.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Reporting to the Finance Director</w:t>
                        </w:r>
                        <w:proofErr w:type="gram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..</w:t>
                        </w:r>
                        <w:proofErr w:type="gram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Main responsibilities included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: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Oversee all financial aspects of the Company to ensure that Company's procedures and financial controls are aligned to the Needs of the business plan.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Preparation of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Budgets</w:t>
                        </w:r>
                        <w:proofErr w:type="gram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,implement</w:t>
                        </w:r>
                        <w:proofErr w:type="spellEnd"/>
                        <w:proofErr w:type="gram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and review the same.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Finalisation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of month/Year end accounts.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Implement systems and procedures to improve efficiency.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Provide comprehensive MIS reports to support operational &amp; commercial decision making. Preparation of Cash Flow Statements.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Calculation of Net present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value,Payback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period,and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Accounting rate of return for different projects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Estimation of working capital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 xml:space="preserve">General Accountant C &amp; J Engineering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iCs/>
                            <w:sz w:val="17"/>
                            <w:szCs w:val="17"/>
                            <w:u w:val="single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iCs/>
                            <w:sz w:val="17"/>
                            <w:szCs w:val="17"/>
                            <w:u w:val="single"/>
                          </w:rPr>
                          <w:t>Abudhabi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iCs/>
                            <w:sz w:val="17"/>
                            <w:szCs w:val="17"/>
                            <w:u w:val="single"/>
                          </w:rPr>
                          <w:t xml:space="preserve"> 1992 - 1994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 xml:space="preserve">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C &amp; J Engineering is an engineering company doing the work of pipe fabrication and structural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proofErr w:type="gram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fabrication</w:t>
                        </w:r>
                        <w:proofErr w:type="gram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work.. Main responsibilities included</w:t>
                        </w:r>
                        <w:r>
                          <w:rPr>
                            <w:rFonts w:ascii="Verdana" w:hAnsi="Verdana"/>
                            <w:sz w:val="17"/>
                            <w:szCs w:val="17"/>
                          </w:rPr>
                          <w:t xml:space="preserve">: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Preparation of statement of incomes and expenses, in charge of accounts and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computer,Using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Daceasy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accounting package for accounts work Preparation of Trial Balance &amp; Final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Accounts.Preparation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of Reconciliation Statement with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Debtors.Bank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Cash,Creditors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Inventory.Aging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Analysis(Preparation of Debtor's Status Reports) Resolving Debtor's disputes. Follow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Up.on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Debtors.Advising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Management on best methods and techniques for debt collections. Payroll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Preparation.Writing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all books of accounts manually and on Computer</w:t>
                        </w:r>
                        <w:proofErr w:type="gram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..</w:t>
                        </w:r>
                        <w:proofErr w:type="gram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Working Capital Estimation. Analysis of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Ratios.Preparation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of Cash Flow Statement. Preparation of Fund Flow Statement. Preparation of Cash Budget. Bill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Passing.Done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Internal auditing work. Done external auditing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work.Credit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Control 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  <w:u w:val="single"/>
                          </w:rPr>
                          <w:t>Computer experience</w:t>
                        </w:r>
                      </w:p>
                      <w:p w:rsidR="00074B1C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074B1C" w:rsidRPr="008D6CEB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Fully conversant with computerized accounting records with skills in MS WORD,MS EXCEL,DACEASY(AMERICAN ACCOUNTING PACKAGE)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basic,cobol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>d’base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  <w:t xml:space="preserve"> 3 *and INERNET.</w:t>
                        </w:r>
                      </w:p>
                      <w:p w:rsidR="00074B1C" w:rsidRPr="008D6CEB" w:rsidRDefault="00074B1C" w:rsidP="006D3BB3">
                        <w:pPr>
                          <w:rPr>
                            <w:rFonts w:ascii="Verdana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074B1C" w:rsidRPr="006F1940" w:rsidRDefault="00074B1C" w:rsidP="006D3BB3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E1E1E1"/>
                      </w:tcPr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17"/>
                            <w:szCs w:val="17"/>
                            <w:lang w:val="en-IN" w:eastAsia="en-IN" w:bidi="ml-IN"/>
                          </w:rPr>
                          <w:lastRenderedPageBreak/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" name="Picture 3" descr="tran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tran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74B1C" w:rsidTr="006D3BB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1E1E1"/>
                        <w:vAlign w:val="center"/>
                      </w:tcPr>
                      <w:p w:rsidR="00074B1C" w:rsidRDefault="00074B1C" w:rsidP="006D3BB3">
                        <w:pPr>
                          <w:rPr>
                            <w:rFonts w:ascii="Verdana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17"/>
                            <w:szCs w:val="17"/>
                            <w:lang w:val="en-IN" w:eastAsia="en-IN" w:bidi="ml-IN"/>
                          </w:rPr>
                          <w:lastRenderedPageBreak/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" name="Picture 4" descr="tran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tran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74B1C" w:rsidRDefault="00074B1C" w:rsidP="006D3BB3">
                  <w:pPr>
                    <w:jc w:val="right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DA</w:t>
                  </w:r>
                </w:p>
              </w:tc>
            </w:tr>
          </w:tbl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1DF"/>
          </w:tcPr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n-IN" w:eastAsia="en-IN" w:bidi="ml-IN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5" name="Picture 5" descr="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B1C" w:rsidTr="006D3BB3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1DF"/>
            <w:vAlign w:val="bottom"/>
          </w:tcPr>
          <w:p w:rsidR="00074B1C" w:rsidRDefault="00074B1C" w:rsidP="006D3BB3">
            <w:pPr>
              <w:jc w:val="righ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n-IN" w:eastAsia="en-IN" w:bidi="ml-IN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1DF"/>
            <w:vAlign w:val="bottom"/>
          </w:tcPr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n-IN" w:eastAsia="en-IN" w:bidi="ml-IN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B1C" w:rsidRDefault="00074B1C" w:rsidP="00074B1C">
      <w:pPr>
        <w:rPr>
          <w:rFonts w:ascii="Verdana" w:hAnsi="Verdana"/>
          <w:vanish/>
          <w:sz w:val="17"/>
          <w:szCs w:val="17"/>
        </w:rPr>
      </w:pPr>
    </w:p>
    <w:tbl>
      <w:tblPr>
        <w:tblW w:w="1162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80"/>
        <w:gridCol w:w="10665"/>
        <w:gridCol w:w="480"/>
      </w:tblGrid>
      <w:tr w:rsidR="00074B1C" w:rsidTr="006D3BB3">
        <w:trPr>
          <w:tblCellSpacing w:w="0" w:type="dxa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n-IN" w:eastAsia="en-IN" w:bidi="ml-IN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AE8"/>
            <w:vAlign w:val="center"/>
          </w:tcPr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n-IN" w:eastAsia="en-IN" w:bidi="ml-IN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B1C" w:rsidTr="006D3B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n-IN" w:eastAsia="en-IN" w:bidi="ml-IN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10" name="Picture 10" descr="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n-IN" w:eastAsia="en-IN" w:bidi="ml-IN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71850" cy="76200"/>
                  <wp:effectExtent l="0" t="0" r="0" b="0"/>
                  <wp:wrapSquare wrapText="bothSides"/>
                  <wp:docPr id="13" name="Picture 2" descr="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noProof/>
                <w:sz w:val="17"/>
                <w:szCs w:val="17"/>
                <w:lang w:val="en-IN" w:eastAsia="en-IN" w:bidi="ml-IN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371850" cy="76200"/>
                  <wp:effectExtent l="0" t="0" r="0" b="0"/>
                  <wp:wrapSquare wrapText="bothSides"/>
                  <wp:docPr id="12" name="Picture 3" descr="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4B1C" w:rsidRDefault="00074B1C" w:rsidP="006D3BB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n-IN" w:eastAsia="en-IN" w:bidi="ml-IN"/>
              </w:rPr>
              <w:drawing>
                <wp:inline distT="0" distB="0" distL="0" distR="0">
                  <wp:extent cx="304800" cy="123825"/>
                  <wp:effectExtent l="0" t="0" r="0" b="0"/>
                  <wp:docPr id="11" name="Picture 11" descr="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B1C" w:rsidRDefault="00074B1C" w:rsidP="00074B1C">
      <w:r>
        <w:rPr>
          <w:rFonts w:ascii="Verdana" w:hAnsi="Verdana"/>
          <w:sz w:val="17"/>
          <w:szCs w:val="17"/>
        </w:rPr>
        <w:t> </w:t>
      </w:r>
    </w:p>
    <w:p w:rsidR="001B4542" w:rsidRDefault="001B4542"/>
    <w:sectPr w:rsidR="001B4542" w:rsidSect="00556B1E">
      <w:pgSz w:w="12240" w:h="15840"/>
      <w:pgMar w:top="0" w:right="431" w:bottom="0" w:left="4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B31"/>
    <w:multiLevelType w:val="multilevel"/>
    <w:tmpl w:val="7944CA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B1C"/>
    <w:rsid w:val="00074B1C"/>
    <w:rsid w:val="000D559C"/>
    <w:rsid w:val="001B4542"/>
    <w:rsid w:val="0035354E"/>
    <w:rsid w:val="00556B1E"/>
    <w:rsid w:val="007C5A4A"/>
    <w:rsid w:val="009434AC"/>
    <w:rsid w:val="00C20897"/>
    <w:rsid w:val="00D171BE"/>
    <w:rsid w:val="00F4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2020-07-12T14:01:00Z</dcterms:created>
  <dcterms:modified xsi:type="dcterms:W3CDTF">2022-01-18T17:52:00Z</dcterms:modified>
</cp:coreProperties>
</file>