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Borders>
          <w:insideH w:val="single" w:sz="6" w:space="0" w:color="auto"/>
        </w:tblBorders>
        <w:tblLook w:val="0400" w:firstRow="0" w:lastRow="0" w:firstColumn="0" w:lastColumn="0" w:noHBand="0" w:noVBand="1"/>
      </w:tblPr>
      <w:tblGrid>
        <w:gridCol w:w="8028"/>
        <w:gridCol w:w="2570"/>
      </w:tblGrid>
      <w:tr w:rsidR="00D766DC" w:rsidRPr="001E099C" w:rsidTr="00E04D4F">
        <w:trPr>
          <w:trHeight w:val="2267"/>
        </w:trPr>
        <w:tc>
          <w:tcPr>
            <w:tcW w:w="8028" w:type="dxa"/>
          </w:tcPr>
          <w:p w:rsidR="00496FDA" w:rsidRPr="00E04D4F" w:rsidRDefault="00E04D4F" w:rsidP="008159C7">
            <w:pPr>
              <w:pStyle w:val="Title"/>
              <w:tabs>
                <w:tab w:val="left" w:pos="6840"/>
              </w:tabs>
              <w:spacing w:before="60" w:after="60" w:line="264" w:lineRule="auto"/>
              <w:jc w:val="left"/>
              <w:rPr>
                <w:rFonts w:ascii="Verdana" w:hAnsi="Verdana" w:cs="Tahoma"/>
                <w:bCs w:val="0"/>
                <w:iCs/>
                <w:color w:val="1F497D" w:themeColor="text2"/>
                <w:sz w:val="18"/>
                <w:szCs w:val="20"/>
                <w:u w:val="none"/>
              </w:rPr>
            </w:pPr>
            <w:r w:rsidRPr="00E04D4F">
              <w:rPr>
                <w:rFonts w:ascii="Verdana" w:hAnsi="Verdana" w:cs="Tahoma"/>
                <w:color w:val="1F497D" w:themeColor="text2"/>
                <w:sz w:val="32"/>
                <w:szCs w:val="36"/>
                <w:u w:val="none"/>
              </w:rPr>
              <w:t>Monika Dadhich (ACA, CS, B.com)</w:t>
            </w:r>
          </w:p>
          <w:p w:rsidR="003809EA" w:rsidRPr="003809EA" w:rsidRDefault="003809EA" w:rsidP="008159C7">
            <w:pPr>
              <w:pStyle w:val="Subtitle"/>
              <w:spacing w:before="0" w:after="0" w:line="264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5557"/>
            </w:tblGrid>
            <w:tr w:rsidR="00D766DC" w:rsidRPr="009F4C05" w:rsidTr="00E04D4F">
              <w:trPr>
                <w:trHeight w:val="402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1E099C" w:rsidRPr="001E099C" w:rsidRDefault="001E099C" w:rsidP="008159C7">
                  <w:pPr>
                    <w:pStyle w:val="Heading5"/>
                    <w:spacing w:line="264" w:lineRule="auto"/>
                    <w:rPr>
                      <w:rFonts w:ascii="Verdana" w:hAnsi="Verdana"/>
                      <w:i/>
                      <w:color w:val="002060"/>
                      <w:sz w:val="18"/>
                      <w:szCs w:val="18"/>
                      <w:u w:val="none"/>
                    </w:rPr>
                  </w:pPr>
                  <w:r w:rsidRPr="001E099C">
                    <w:rPr>
                      <w:rFonts w:ascii="Verdana" w:hAnsi="Verdana"/>
                      <w:i/>
                      <w:noProof/>
                      <w:color w:val="002060"/>
                      <w:sz w:val="18"/>
                      <w:szCs w:val="18"/>
                      <w:u w:val="none"/>
                      <w:lang w:eastAsia="en-US"/>
                    </w:rPr>
                    <w:drawing>
                      <wp:inline distT="0" distB="0" distL="0" distR="0" wp14:anchorId="59853D91" wp14:editId="6797D4D1">
                        <wp:extent cx="245110" cy="245110"/>
                        <wp:effectExtent l="0" t="0" r="8890" b="8890"/>
                        <wp:docPr id="2" name="Picture 2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1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57" w:type="dxa"/>
                  <w:shd w:val="clear" w:color="auto" w:fill="auto"/>
                  <w:vAlign w:val="center"/>
                </w:tcPr>
                <w:p w:rsidR="001E099C" w:rsidRPr="0073390B" w:rsidRDefault="008227FD" w:rsidP="00490A70">
                  <w:pPr>
                    <w:pStyle w:val="Heading5"/>
                    <w:spacing w:line="264" w:lineRule="auto"/>
                    <w:rPr>
                      <w:rFonts w:ascii="Verdana" w:hAnsi="Verdana"/>
                      <w:i/>
                      <w:color w:val="17365D" w:themeColor="text2" w:themeShade="BF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i/>
                      <w:color w:val="17365D" w:themeColor="text2" w:themeShade="BF"/>
                      <w:sz w:val="17"/>
                      <w:szCs w:val="17"/>
                    </w:rPr>
                    <w:t>+971 528142891</w:t>
                  </w:r>
                </w:p>
              </w:tc>
            </w:tr>
            <w:tr w:rsidR="00D766DC" w:rsidRPr="009F4C05" w:rsidTr="00E04D4F">
              <w:trPr>
                <w:trHeight w:val="280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1E099C" w:rsidRPr="001E099C" w:rsidRDefault="001E099C" w:rsidP="008159C7">
                  <w:pPr>
                    <w:pStyle w:val="Heading5"/>
                    <w:spacing w:line="264" w:lineRule="auto"/>
                    <w:ind w:left="-18" w:firstLine="8"/>
                    <w:rPr>
                      <w:rFonts w:ascii="Verdana" w:hAnsi="Verdana"/>
                      <w:i/>
                      <w:color w:val="002060"/>
                      <w:sz w:val="18"/>
                      <w:szCs w:val="18"/>
                      <w:u w:val="none"/>
                    </w:rPr>
                  </w:pPr>
                  <w:r w:rsidRPr="001E099C">
                    <w:rPr>
                      <w:rFonts w:ascii="Verdana" w:hAnsi="Verdana"/>
                      <w:i/>
                      <w:noProof/>
                      <w:color w:val="002060"/>
                      <w:sz w:val="18"/>
                      <w:szCs w:val="18"/>
                      <w:u w:val="none"/>
                      <w:lang w:eastAsia="en-US"/>
                    </w:rPr>
                    <w:drawing>
                      <wp:inline distT="0" distB="0" distL="0" distR="0" wp14:anchorId="205BC739" wp14:editId="7BF6A01C">
                        <wp:extent cx="302260" cy="302260"/>
                        <wp:effectExtent l="0" t="0" r="2540" b="2540"/>
                        <wp:docPr id="3" name="Picture 3" descr="099327-glossy-black-icon-social-media-logos-mail-squa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99327-glossy-black-icon-social-media-logos-mail-squa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57" w:type="dxa"/>
                  <w:shd w:val="clear" w:color="auto" w:fill="auto"/>
                  <w:vAlign w:val="center"/>
                </w:tcPr>
                <w:p w:rsidR="001E099C" w:rsidRPr="00BC1CB5" w:rsidRDefault="008227FD" w:rsidP="00135900">
                  <w:pPr>
                    <w:pStyle w:val="Heading5"/>
                    <w:spacing w:line="264" w:lineRule="auto"/>
                    <w:rPr>
                      <w:rFonts w:ascii="Verdana" w:hAnsi="Verdana"/>
                      <w:b w:val="0"/>
                      <w:i/>
                      <w:color w:val="17365D" w:themeColor="text2" w:themeShade="BF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 w:val="0"/>
                      <w:i/>
                      <w:sz w:val="17"/>
                      <w:szCs w:val="17"/>
                    </w:rPr>
                    <w:t xml:space="preserve"> </w:t>
                  </w:r>
                  <w:r w:rsidR="00B518EA">
                    <w:rPr>
                      <w:rFonts w:ascii="Verdana" w:hAnsi="Verdana"/>
                      <w:b w:val="0"/>
                      <w:i/>
                      <w:sz w:val="17"/>
                      <w:szCs w:val="17"/>
                    </w:rPr>
                    <w:t>Monika</w:t>
                  </w:r>
                  <w:r w:rsidR="002E1008">
                    <w:rPr>
                      <w:rFonts w:ascii="Verdana" w:hAnsi="Verdana"/>
                      <w:b w:val="0"/>
                      <w:i/>
                      <w:sz w:val="17"/>
                      <w:szCs w:val="17"/>
                    </w:rPr>
                    <w:t>dadhich</w:t>
                  </w:r>
                  <w:r w:rsidR="00B518EA">
                    <w:rPr>
                      <w:rFonts w:ascii="Verdana" w:hAnsi="Verdana"/>
                      <w:b w:val="0"/>
                      <w:i/>
                      <w:sz w:val="17"/>
                      <w:szCs w:val="17"/>
                    </w:rPr>
                    <w:t>30</w:t>
                  </w:r>
                  <w:bookmarkStart w:id="0" w:name="_GoBack"/>
                  <w:bookmarkEnd w:id="0"/>
                  <w:r w:rsidR="00135900">
                    <w:rPr>
                      <w:rFonts w:ascii="Verdana" w:hAnsi="Verdana"/>
                      <w:b w:val="0"/>
                      <w:i/>
                      <w:sz w:val="17"/>
                      <w:szCs w:val="17"/>
                    </w:rPr>
                    <w:t>@gmail.com</w:t>
                  </w:r>
                </w:p>
              </w:tc>
            </w:tr>
            <w:tr w:rsidR="00D766DC" w:rsidRPr="009F4C05" w:rsidTr="00E04D4F">
              <w:trPr>
                <w:trHeight w:val="230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1E099C" w:rsidRPr="001E099C" w:rsidRDefault="001E099C" w:rsidP="008159C7">
                  <w:pPr>
                    <w:pStyle w:val="Heading5"/>
                    <w:spacing w:line="264" w:lineRule="auto"/>
                    <w:rPr>
                      <w:rFonts w:ascii="Verdana" w:hAnsi="Verdana"/>
                      <w:i/>
                      <w:color w:val="002060"/>
                      <w:sz w:val="18"/>
                      <w:szCs w:val="18"/>
                      <w:u w:val="none"/>
                    </w:rPr>
                  </w:pPr>
                  <w:r w:rsidRPr="001E099C">
                    <w:rPr>
                      <w:rFonts w:ascii="Verdana" w:hAnsi="Verdana"/>
                      <w:i/>
                      <w:noProof/>
                      <w:color w:val="002060"/>
                      <w:sz w:val="18"/>
                      <w:szCs w:val="18"/>
                      <w:u w:val="none"/>
                      <w:lang w:eastAsia="en-US"/>
                    </w:rPr>
                    <w:drawing>
                      <wp:inline distT="0" distB="0" distL="0" distR="0" wp14:anchorId="0EC91CBC" wp14:editId="54600EFE">
                        <wp:extent cx="302260" cy="302260"/>
                        <wp:effectExtent l="0" t="0" r="2540" b="2540"/>
                        <wp:docPr id="4" name="Picture 4" descr="127717-simple-black-square-icon-social-media-logos-linkedin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27717-simple-black-square-icon-social-media-logos-linkedin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57" w:type="dxa"/>
                  <w:shd w:val="clear" w:color="auto" w:fill="auto"/>
                  <w:vAlign w:val="center"/>
                </w:tcPr>
                <w:p w:rsidR="001E099C" w:rsidRPr="00820BFA" w:rsidRDefault="00D63645" w:rsidP="00E04D4F">
                  <w:pPr>
                    <w:pStyle w:val="Heading5"/>
                    <w:spacing w:line="264" w:lineRule="auto"/>
                    <w:rPr>
                      <w:rFonts w:ascii="Verdana" w:hAnsi="Verdana"/>
                      <w:b w:val="0"/>
                      <w:color w:val="0000FF"/>
                      <w:sz w:val="17"/>
                      <w:szCs w:val="17"/>
                    </w:rPr>
                  </w:pPr>
                  <w:hyperlink r:id="rId11" w:tooltip="Monika" w:history="1">
                    <w:r w:rsidR="00820BFA" w:rsidRPr="00820BFA">
                      <w:rPr>
                        <w:rStyle w:val="Hyperlink"/>
                        <w:rFonts w:ascii="Verdana" w:hAnsi="Verdana"/>
                        <w:b w:val="0"/>
                        <w:sz w:val="17"/>
                        <w:szCs w:val="17"/>
                      </w:rPr>
                      <w:t>https://www.linkedin.com/in/monika-dadhich-53944191/</w:t>
                    </w:r>
                  </w:hyperlink>
                </w:p>
              </w:tc>
            </w:tr>
          </w:tbl>
          <w:p w:rsidR="001E099C" w:rsidRPr="001E099C" w:rsidRDefault="001E099C" w:rsidP="008159C7">
            <w:pPr>
              <w:pStyle w:val="Subtitle"/>
              <w:spacing w:line="264" w:lineRule="auto"/>
              <w:jc w:val="right"/>
            </w:pPr>
          </w:p>
        </w:tc>
        <w:tc>
          <w:tcPr>
            <w:tcW w:w="2570" w:type="dxa"/>
          </w:tcPr>
          <w:p w:rsidR="00496FDA" w:rsidRPr="001E099C" w:rsidRDefault="00A56EE5" w:rsidP="008159C7">
            <w:pPr>
              <w:pStyle w:val="Caption"/>
              <w:spacing w:line="264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 w:cs="Tahoma"/>
                <w:bCs/>
                <w:iCs w:val="0"/>
                <w:noProof/>
                <w:color w:val="44546A"/>
                <w:sz w:val="22"/>
                <w:szCs w:val="20"/>
                <w:lang w:eastAsia="en-US"/>
              </w:rPr>
              <w:drawing>
                <wp:inline distT="0" distB="0" distL="0" distR="0" wp14:anchorId="5CA37A01" wp14:editId="068C6E01">
                  <wp:extent cx="963930" cy="1173480"/>
                  <wp:effectExtent l="19050" t="0" r="7620" b="0"/>
                  <wp:docPr id="1" name="Picture 0" descr="IMG-20190812-WA0046-0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812-WA0046-01_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6FDA" w:rsidRPr="001E099C">
              <w:rPr>
                <w:rFonts w:ascii="Verdana" w:hAnsi="Verdana"/>
              </w:rPr>
              <w:t xml:space="preserve">               </w:t>
            </w:r>
          </w:p>
        </w:tc>
      </w:tr>
    </w:tbl>
    <w:p w:rsidR="003809EA" w:rsidRPr="003809EA" w:rsidRDefault="003809EA" w:rsidP="008159C7">
      <w:pPr>
        <w:widowControl w:val="0"/>
        <w:autoSpaceDE w:val="0"/>
        <w:spacing w:before="60" w:after="60" w:line="264" w:lineRule="auto"/>
        <w:ind w:left="360"/>
        <w:jc w:val="both"/>
        <w:rPr>
          <w:rFonts w:ascii="Verdana" w:hAnsi="Verdana" w:cs="Tahoma"/>
          <w:iCs/>
          <w:sz w:val="2"/>
          <w:szCs w:val="20"/>
        </w:rPr>
      </w:pPr>
    </w:p>
    <w:p w:rsidR="00FB1A25" w:rsidRPr="009644E0" w:rsidRDefault="00FB1A25" w:rsidP="008159C7">
      <w:pPr>
        <w:widowControl w:val="0"/>
        <w:autoSpaceDE w:val="0"/>
        <w:spacing w:before="60" w:after="60" w:line="264" w:lineRule="auto"/>
        <w:ind w:left="360" w:hanging="180"/>
        <w:jc w:val="both"/>
        <w:rPr>
          <w:rFonts w:ascii="Verdana" w:hAnsi="Verdana" w:cs="Tahoma"/>
          <w:color w:val="000090"/>
          <w:sz w:val="2"/>
          <w:szCs w:val="18"/>
        </w:rPr>
      </w:pPr>
    </w:p>
    <w:p w:rsidR="005E7DB5" w:rsidRPr="009644E0" w:rsidRDefault="00D039D2" w:rsidP="008159C7">
      <w:pPr>
        <w:pStyle w:val="Heading2"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tabs>
          <w:tab w:val="left" w:pos="360"/>
        </w:tabs>
        <w:spacing w:before="60" w:after="60" w:line="264" w:lineRule="auto"/>
        <w:rPr>
          <w:rFonts w:ascii="Verdana" w:hAnsi="Verdana" w:cs="Tahoma"/>
          <w:color w:val="1F497D" w:themeColor="text2"/>
          <w:sz w:val="18"/>
          <w:szCs w:val="18"/>
        </w:rPr>
      </w:pPr>
      <w:r w:rsidRPr="009644E0">
        <w:rPr>
          <w:rFonts w:ascii="Verdana" w:hAnsi="Verdana" w:cs="Tahoma"/>
          <w:color w:val="1F497D" w:themeColor="text2"/>
          <w:sz w:val="18"/>
          <w:szCs w:val="18"/>
        </w:rPr>
        <w:t xml:space="preserve">Professional </w:t>
      </w:r>
      <w:r w:rsidR="005E7DB5" w:rsidRPr="009644E0">
        <w:rPr>
          <w:rFonts w:ascii="Verdana" w:hAnsi="Verdana" w:cs="Tahoma"/>
          <w:color w:val="1F497D" w:themeColor="text2"/>
          <w:sz w:val="18"/>
          <w:szCs w:val="18"/>
        </w:rPr>
        <w:t>Synopsis</w:t>
      </w:r>
    </w:p>
    <w:p w:rsidR="00E04D4F" w:rsidRPr="00E04D4F" w:rsidRDefault="00E04D4F" w:rsidP="00820BFA">
      <w:pPr>
        <w:widowControl w:val="0"/>
        <w:numPr>
          <w:ilvl w:val="0"/>
          <w:numId w:val="4"/>
        </w:numPr>
        <w:autoSpaceDE w:val="0"/>
        <w:spacing w:before="120" w:after="120"/>
        <w:jc w:val="both"/>
        <w:rPr>
          <w:rFonts w:ascii="Verdana" w:hAnsi="Verdana" w:cs="Tahoma"/>
          <w:iCs/>
          <w:sz w:val="18"/>
          <w:szCs w:val="18"/>
        </w:rPr>
      </w:pPr>
      <w:r w:rsidRPr="00E04D4F">
        <w:rPr>
          <w:rFonts w:ascii="Verdana" w:hAnsi="Verdana" w:cs="Tahoma"/>
          <w:iCs/>
          <w:sz w:val="18"/>
          <w:szCs w:val="18"/>
        </w:rPr>
        <w:t>An Associate member of the Institute of Chartered Accountants of India</w:t>
      </w:r>
      <w:r w:rsidR="00A04508">
        <w:rPr>
          <w:rFonts w:ascii="Verdana" w:hAnsi="Verdana" w:cs="Tahoma"/>
          <w:iCs/>
          <w:sz w:val="18"/>
          <w:szCs w:val="18"/>
        </w:rPr>
        <w:t xml:space="preserve"> and Institute of Company Secretaries of India</w:t>
      </w:r>
      <w:r w:rsidRPr="00E04D4F">
        <w:rPr>
          <w:rFonts w:ascii="Verdana" w:hAnsi="Verdana" w:cs="Tahoma"/>
          <w:iCs/>
          <w:sz w:val="18"/>
          <w:szCs w:val="18"/>
        </w:rPr>
        <w:t>,</w:t>
      </w:r>
      <w:r w:rsidR="00A04508">
        <w:rPr>
          <w:rFonts w:ascii="Verdana" w:hAnsi="Verdana" w:cs="Tahoma"/>
          <w:iCs/>
          <w:sz w:val="18"/>
          <w:szCs w:val="18"/>
        </w:rPr>
        <w:t xml:space="preserve"> presently pursuing Certified Public Accountants (CPA)</w:t>
      </w:r>
      <w:r w:rsidR="001D2FA9">
        <w:rPr>
          <w:rFonts w:ascii="Verdana" w:hAnsi="Verdana" w:cs="Tahoma"/>
          <w:iCs/>
          <w:sz w:val="18"/>
          <w:szCs w:val="18"/>
        </w:rPr>
        <w:t>,</w:t>
      </w:r>
      <w:r w:rsidRPr="00E04D4F">
        <w:rPr>
          <w:rFonts w:ascii="Verdana" w:hAnsi="Verdana" w:cs="Tahoma"/>
          <w:iCs/>
          <w:sz w:val="18"/>
          <w:szCs w:val="18"/>
        </w:rPr>
        <w:t xml:space="preserve"> with overall 6 years of experience in audit and assurance, Direct Taxation- Appeals &amp; Scrutiny, Indirect taxation, tax planning, ensuring tax compliances on timely manner.</w:t>
      </w:r>
      <w:r w:rsidRPr="00E04D4F">
        <w:rPr>
          <w:rFonts w:ascii="Verdana" w:hAnsi="Verdana" w:cs="Tahoma"/>
          <w:iCs/>
          <w:sz w:val="18"/>
          <w:szCs w:val="18"/>
        </w:rPr>
        <w:tab/>
      </w:r>
    </w:p>
    <w:p w:rsidR="00E04D4F" w:rsidRDefault="00E04D4F" w:rsidP="00820BFA">
      <w:pPr>
        <w:widowControl w:val="0"/>
        <w:numPr>
          <w:ilvl w:val="0"/>
          <w:numId w:val="4"/>
        </w:numPr>
        <w:autoSpaceDE w:val="0"/>
        <w:spacing w:before="120" w:after="120"/>
        <w:jc w:val="both"/>
        <w:rPr>
          <w:rFonts w:ascii="Verdana" w:hAnsi="Verdana" w:cs="Tahoma"/>
          <w:iCs/>
          <w:sz w:val="18"/>
          <w:szCs w:val="18"/>
        </w:rPr>
      </w:pPr>
      <w:r w:rsidRPr="00E04D4F">
        <w:rPr>
          <w:rFonts w:ascii="Verdana" w:hAnsi="Verdana" w:cs="Tahoma"/>
          <w:iCs/>
          <w:sz w:val="18"/>
          <w:szCs w:val="18"/>
        </w:rPr>
        <w:t>Well-developed skills in financial reporting, analysis, tax management, preparation of financial statement as per new accounting standards.</w:t>
      </w:r>
    </w:p>
    <w:p w:rsidR="001F50B8" w:rsidRPr="00E04D4F" w:rsidRDefault="001F50B8" w:rsidP="00820BFA">
      <w:pPr>
        <w:widowControl w:val="0"/>
        <w:numPr>
          <w:ilvl w:val="0"/>
          <w:numId w:val="4"/>
        </w:numPr>
        <w:autoSpaceDE w:val="0"/>
        <w:spacing w:before="120" w:after="120"/>
        <w:jc w:val="both"/>
        <w:rPr>
          <w:rFonts w:ascii="Verdana" w:hAnsi="Verdana" w:cs="Tahoma"/>
          <w:iCs/>
          <w:sz w:val="18"/>
          <w:szCs w:val="18"/>
        </w:rPr>
      </w:pPr>
      <w:r>
        <w:rPr>
          <w:rFonts w:ascii="Verdana" w:hAnsi="Verdana" w:cs="Tahoma"/>
          <w:iCs/>
          <w:sz w:val="18"/>
          <w:szCs w:val="18"/>
        </w:rPr>
        <w:t xml:space="preserve">I am presently associated with HIRA Industries LLC, RAK where I am mainly responsible for </w:t>
      </w:r>
      <w:r w:rsidR="007A5091">
        <w:rPr>
          <w:rFonts w:ascii="Verdana" w:hAnsi="Verdana" w:cs="Tahoma"/>
          <w:iCs/>
          <w:sz w:val="18"/>
          <w:szCs w:val="18"/>
        </w:rPr>
        <w:t>Payables, MIS</w:t>
      </w:r>
      <w:r>
        <w:rPr>
          <w:rFonts w:ascii="Verdana" w:hAnsi="Verdana" w:cs="Tahoma"/>
          <w:iCs/>
          <w:sz w:val="18"/>
          <w:szCs w:val="18"/>
        </w:rPr>
        <w:t xml:space="preserve"> Reporting </w:t>
      </w:r>
      <w:r w:rsidR="007A5091">
        <w:rPr>
          <w:rFonts w:ascii="Verdana" w:hAnsi="Verdana" w:cs="Tahoma"/>
          <w:iCs/>
          <w:sz w:val="18"/>
          <w:szCs w:val="18"/>
        </w:rPr>
        <w:t>and VAT compliances. (F</w:t>
      </w:r>
      <w:r>
        <w:rPr>
          <w:rFonts w:ascii="Verdana" w:hAnsi="Verdana" w:cs="Tahoma"/>
          <w:iCs/>
          <w:sz w:val="18"/>
          <w:szCs w:val="18"/>
        </w:rPr>
        <w:t>inancial software -SAP)</w:t>
      </w:r>
    </w:p>
    <w:p w:rsidR="00E04D4F" w:rsidRPr="00E04D4F" w:rsidRDefault="001F50B8" w:rsidP="00820BFA">
      <w:pPr>
        <w:widowControl w:val="0"/>
        <w:numPr>
          <w:ilvl w:val="0"/>
          <w:numId w:val="4"/>
        </w:numPr>
        <w:autoSpaceDE w:val="0"/>
        <w:spacing w:before="120" w:after="120"/>
        <w:jc w:val="both"/>
        <w:rPr>
          <w:rFonts w:ascii="Verdana" w:hAnsi="Verdana" w:cs="Tahoma"/>
          <w:iCs/>
          <w:sz w:val="18"/>
          <w:szCs w:val="18"/>
        </w:rPr>
      </w:pPr>
      <w:r>
        <w:rPr>
          <w:rFonts w:ascii="Verdana" w:hAnsi="Verdana" w:cs="Tahoma"/>
          <w:iCs/>
          <w:sz w:val="18"/>
          <w:szCs w:val="18"/>
        </w:rPr>
        <w:t xml:space="preserve">I was </w:t>
      </w:r>
      <w:r w:rsidR="00E04D4F" w:rsidRPr="00E04D4F">
        <w:rPr>
          <w:rFonts w:ascii="Verdana" w:hAnsi="Verdana" w:cs="Tahoma"/>
          <w:iCs/>
          <w:sz w:val="18"/>
          <w:szCs w:val="18"/>
        </w:rPr>
        <w:t>workin</w:t>
      </w:r>
      <w:r w:rsidR="00DF081E">
        <w:rPr>
          <w:rFonts w:ascii="Verdana" w:hAnsi="Verdana" w:cs="Tahoma"/>
          <w:iCs/>
          <w:sz w:val="18"/>
          <w:szCs w:val="18"/>
        </w:rPr>
        <w:t>g as an Accounts Manager</w:t>
      </w:r>
      <w:r w:rsidR="00E04D4F" w:rsidRPr="00E04D4F">
        <w:rPr>
          <w:rFonts w:ascii="Verdana" w:hAnsi="Verdana" w:cs="Tahoma"/>
          <w:iCs/>
          <w:sz w:val="18"/>
          <w:szCs w:val="18"/>
        </w:rPr>
        <w:t xml:space="preserve"> with a pharmaceutical company ‘M/s Premier </w:t>
      </w:r>
      <w:proofErr w:type="spellStart"/>
      <w:r w:rsidR="00E04D4F" w:rsidRPr="00E04D4F">
        <w:rPr>
          <w:rFonts w:ascii="Verdana" w:hAnsi="Verdana" w:cs="Tahoma"/>
          <w:iCs/>
          <w:sz w:val="18"/>
          <w:szCs w:val="18"/>
        </w:rPr>
        <w:t>Nutraceuticals</w:t>
      </w:r>
      <w:proofErr w:type="spellEnd"/>
      <w:r w:rsidR="00E04D4F" w:rsidRPr="00E04D4F">
        <w:rPr>
          <w:rFonts w:ascii="Verdana" w:hAnsi="Verdana" w:cs="Tahoma"/>
          <w:iCs/>
          <w:sz w:val="18"/>
          <w:szCs w:val="18"/>
        </w:rPr>
        <w:t xml:space="preserve"> Private Limited w</w:t>
      </w:r>
      <w:r>
        <w:rPr>
          <w:rFonts w:ascii="Verdana" w:hAnsi="Verdana" w:cs="Tahoma"/>
          <w:iCs/>
          <w:sz w:val="18"/>
          <w:szCs w:val="18"/>
        </w:rPr>
        <w:t>here I was</w:t>
      </w:r>
      <w:r w:rsidR="00E04D4F" w:rsidRPr="00E04D4F">
        <w:rPr>
          <w:rFonts w:ascii="Verdana" w:hAnsi="Verdana" w:cs="Tahoma"/>
          <w:iCs/>
          <w:sz w:val="18"/>
          <w:szCs w:val="18"/>
        </w:rPr>
        <w:t xml:space="preserve"> responsible for planning, scheduling and review of audit and assurance assignments, tax planning and management, Scrutiny assessments, VAT Audits, and GST Compliances.</w:t>
      </w:r>
    </w:p>
    <w:p w:rsidR="005E7DB5" w:rsidRPr="00E04D4F" w:rsidRDefault="00E04D4F" w:rsidP="00820BFA">
      <w:pPr>
        <w:widowControl w:val="0"/>
        <w:numPr>
          <w:ilvl w:val="0"/>
          <w:numId w:val="4"/>
        </w:numPr>
        <w:autoSpaceDE w:val="0"/>
        <w:spacing w:before="120" w:after="120"/>
        <w:jc w:val="both"/>
        <w:rPr>
          <w:rFonts w:ascii="Verdana" w:hAnsi="Verdana" w:cs="Tahoma"/>
          <w:iCs/>
          <w:sz w:val="18"/>
          <w:szCs w:val="18"/>
        </w:rPr>
      </w:pPr>
      <w:r w:rsidRPr="00E04D4F">
        <w:rPr>
          <w:rFonts w:ascii="Verdana" w:hAnsi="Verdana" w:cs="Tahoma"/>
          <w:iCs/>
          <w:sz w:val="18"/>
          <w:szCs w:val="18"/>
        </w:rPr>
        <w:t xml:space="preserve">Previously associated with S J </w:t>
      </w:r>
      <w:proofErr w:type="spellStart"/>
      <w:r w:rsidRPr="00E04D4F">
        <w:rPr>
          <w:rFonts w:ascii="Verdana" w:hAnsi="Verdana" w:cs="Tahoma"/>
          <w:iCs/>
          <w:sz w:val="18"/>
          <w:szCs w:val="18"/>
        </w:rPr>
        <w:t>Chirania</w:t>
      </w:r>
      <w:proofErr w:type="spellEnd"/>
      <w:r w:rsidRPr="00E04D4F">
        <w:rPr>
          <w:rFonts w:ascii="Verdana" w:hAnsi="Verdana" w:cs="Tahoma"/>
          <w:iCs/>
          <w:sz w:val="18"/>
          <w:szCs w:val="18"/>
        </w:rPr>
        <w:t xml:space="preserve"> and Ass</w:t>
      </w:r>
      <w:r w:rsidR="00914176">
        <w:rPr>
          <w:rFonts w:ascii="Verdana" w:hAnsi="Verdana" w:cs="Tahoma"/>
          <w:iCs/>
          <w:sz w:val="18"/>
          <w:szCs w:val="18"/>
        </w:rPr>
        <w:t>ociates, a leading Chartered Accountancy</w:t>
      </w:r>
      <w:r w:rsidRPr="00E04D4F">
        <w:rPr>
          <w:rFonts w:ascii="Verdana" w:hAnsi="Verdana" w:cs="Tahoma"/>
          <w:iCs/>
          <w:sz w:val="18"/>
          <w:szCs w:val="18"/>
        </w:rPr>
        <w:t xml:space="preserve"> firm in Mumbai as an Associate and was involve</w:t>
      </w:r>
      <w:r w:rsidR="00914176">
        <w:rPr>
          <w:rFonts w:ascii="Verdana" w:hAnsi="Verdana" w:cs="Tahoma"/>
          <w:iCs/>
          <w:sz w:val="18"/>
          <w:szCs w:val="18"/>
        </w:rPr>
        <w:t>d in Statutory &amp; tax audit, Income tax Raid settlement.</w:t>
      </w:r>
    </w:p>
    <w:p w:rsidR="00CE098E" w:rsidRPr="00CE098E" w:rsidRDefault="00CE098E" w:rsidP="008159C7">
      <w:pPr>
        <w:widowControl w:val="0"/>
        <w:autoSpaceDE w:val="0"/>
        <w:spacing w:before="60" w:after="60" w:line="264" w:lineRule="auto"/>
        <w:ind w:left="360"/>
        <w:jc w:val="both"/>
        <w:rPr>
          <w:rFonts w:ascii="Verdana" w:hAnsi="Verdana" w:cs="Tahoma"/>
          <w:iCs/>
          <w:sz w:val="2"/>
          <w:szCs w:val="18"/>
        </w:rPr>
      </w:pPr>
    </w:p>
    <w:p w:rsidR="00FB1A25" w:rsidRPr="009644E0" w:rsidRDefault="005A1C07" w:rsidP="00947266">
      <w:pPr>
        <w:pStyle w:val="Heading3"/>
        <w:pBdr>
          <w:right w:val="single" w:sz="4" w:space="1" w:color="000000"/>
        </w:pBdr>
        <w:spacing w:before="60" w:after="60" w:line="264" w:lineRule="auto"/>
        <w:rPr>
          <w:rFonts w:ascii="Verdana" w:hAnsi="Verdana" w:cs="Tahoma"/>
          <w:color w:val="1F497D" w:themeColor="text2"/>
          <w:sz w:val="18"/>
          <w:szCs w:val="18"/>
        </w:rPr>
      </w:pPr>
      <w:r w:rsidRPr="009644E0">
        <w:rPr>
          <w:rFonts w:ascii="Verdana" w:hAnsi="Verdana" w:cs="Tahoma"/>
          <w:color w:val="1F497D" w:themeColor="text2"/>
          <w:sz w:val="18"/>
          <w:szCs w:val="18"/>
        </w:rPr>
        <w:t>Professional</w:t>
      </w:r>
      <w:r w:rsidR="00650AA7" w:rsidRPr="009644E0">
        <w:rPr>
          <w:rFonts w:ascii="Verdana" w:hAnsi="Verdana" w:cs="Tahoma"/>
          <w:color w:val="1F497D" w:themeColor="text2"/>
          <w:sz w:val="18"/>
          <w:szCs w:val="18"/>
        </w:rPr>
        <w:t xml:space="preserve"> Experience </w:t>
      </w:r>
      <w:r w:rsidRPr="009644E0">
        <w:rPr>
          <w:rFonts w:ascii="Verdana" w:hAnsi="Verdana" w:cs="Tahoma"/>
          <w:color w:val="1F497D" w:themeColor="text2"/>
          <w:sz w:val="18"/>
          <w:szCs w:val="18"/>
        </w:rPr>
        <w:t>and Accomplishment</w:t>
      </w:r>
    </w:p>
    <w:p w:rsidR="00061D46" w:rsidRDefault="00061D46" w:rsidP="00651ED4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</w:p>
    <w:p w:rsidR="00061D46" w:rsidRPr="00061D46" w:rsidRDefault="00061D46" w:rsidP="00651ED4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  <w:r>
        <w:rPr>
          <w:rFonts w:ascii="Verdana" w:hAnsi="Verdana"/>
          <w:b/>
          <w:color w:val="1F497D" w:themeColor="text2"/>
          <w:sz w:val="18"/>
          <w:szCs w:val="18"/>
        </w:rPr>
        <w:tab/>
      </w:r>
    </w:p>
    <w:p w:rsidR="00F76A65" w:rsidRPr="00061D46" w:rsidRDefault="00F76A65" w:rsidP="00F76A65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  <w:r w:rsidRPr="00061D46">
        <w:rPr>
          <w:rFonts w:ascii="Verdana" w:hAnsi="Verdana"/>
          <w:b/>
          <w:color w:val="1F497D" w:themeColor="text2"/>
          <w:sz w:val="18"/>
          <w:szCs w:val="18"/>
        </w:rPr>
        <w:t>HIRA INDUSTRIES LLC</w:t>
      </w:r>
      <w:r>
        <w:rPr>
          <w:rFonts w:ascii="Verdana" w:hAnsi="Verdana"/>
          <w:b/>
          <w:color w:val="1F497D" w:themeColor="text2"/>
          <w:sz w:val="18"/>
          <w:szCs w:val="18"/>
        </w:rPr>
        <w:t xml:space="preserve">, United Arab Emirates              </w:t>
      </w:r>
      <w:r w:rsidR="002E1008">
        <w:rPr>
          <w:rFonts w:ascii="Verdana" w:hAnsi="Verdana"/>
          <w:b/>
          <w:color w:val="1F497D" w:themeColor="text2"/>
          <w:sz w:val="18"/>
          <w:szCs w:val="18"/>
        </w:rPr>
        <w:t xml:space="preserve">                       </w:t>
      </w:r>
      <w:r w:rsidR="002E1008">
        <w:rPr>
          <w:rFonts w:ascii="Verdana" w:hAnsi="Verdana"/>
          <w:b/>
          <w:color w:val="1F497D" w:themeColor="text2"/>
          <w:sz w:val="18"/>
          <w:szCs w:val="18"/>
        </w:rPr>
        <w:tab/>
      </w:r>
      <w:r w:rsidR="002E1008">
        <w:rPr>
          <w:rFonts w:ascii="Verdana" w:hAnsi="Verdana"/>
          <w:b/>
          <w:color w:val="1F497D" w:themeColor="text2"/>
          <w:sz w:val="18"/>
          <w:szCs w:val="18"/>
        </w:rPr>
        <w:tab/>
        <w:t xml:space="preserve">  (Sept </w:t>
      </w:r>
      <w:r>
        <w:rPr>
          <w:rFonts w:ascii="Verdana" w:hAnsi="Verdana"/>
          <w:b/>
          <w:color w:val="1F497D" w:themeColor="text2"/>
          <w:sz w:val="18"/>
          <w:szCs w:val="18"/>
        </w:rPr>
        <w:t>2019 – Present)</w:t>
      </w:r>
    </w:p>
    <w:p w:rsidR="00061D46" w:rsidRPr="00061D46" w:rsidRDefault="00061D46" w:rsidP="00061D46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color w:val="1F497D" w:themeColor="text2"/>
          <w:sz w:val="18"/>
          <w:szCs w:val="18"/>
          <w:u w:val="single"/>
        </w:rPr>
      </w:pPr>
    </w:p>
    <w:p w:rsidR="00061D46" w:rsidRDefault="00061D46" w:rsidP="00651ED4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</w:p>
    <w:p w:rsidR="00061D46" w:rsidRDefault="00061D46" w:rsidP="00651ED4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  <w:r w:rsidRPr="009644E0">
        <w:rPr>
          <w:rFonts w:ascii="Verdana" w:hAnsi="Verdana" w:cs="Tahoma"/>
          <w:sz w:val="18"/>
          <w:szCs w:val="18"/>
        </w:rPr>
        <w:t xml:space="preserve">In current role, </w:t>
      </w:r>
      <w:r>
        <w:rPr>
          <w:rFonts w:ascii="Verdana" w:hAnsi="Verdana" w:cs="Tahoma"/>
          <w:sz w:val="18"/>
          <w:szCs w:val="18"/>
        </w:rPr>
        <w:t>my primar</w:t>
      </w:r>
      <w:r w:rsidRPr="009644E0">
        <w:rPr>
          <w:rFonts w:ascii="Verdana" w:hAnsi="Verdana" w:cs="Tahoma"/>
          <w:sz w:val="18"/>
          <w:szCs w:val="18"/>
        </w:rPr>
        <w:t xml:space="preserve">y </w:t>
      </w:r>
      <w:r>
        <w:rPr>
          <w:rFonts w:ascii="Verdana" w:hAnsi="Verdana" w:cs="Tahoma"/>
          <w:sz w:val="18"/>
          <w:szCs w:val="18"/>
        </w:rPr>
        <w:t>responsibilities</w:t>
      </w:r>
      <w:r w:rsidRPr="009644E0">
        <w:rPr>
          <w:rFonts w:ascii="Verdana" w:hAnsi="Verdana" w:cs="Tahoma"/>
          <w:sz w:val="18"/>
          <w:szCs w:val="18"/>
        </w:rPr>
        <w:t xml:space="preserve"> include</w:t>
      </w:r>
      <w:r>
        <w:rPr>
          <w:rFonts w:ascii="Verdana" w:hAnsi="Verdana" w:cs="Tahoma"/>
          <w:sz w:val="18"/>
          <w:szCs w:val="18"/>
        </w:rPr>
        <w:t>:-</w:t>
      </w:r>
    </w:p>
    <w:p w:rsidR="00061D46" w:rsidRDefault="00061D46" w:rsidP="00061D46">
      <w:pPr>
        <w:widowControl w:val="0"/>
        <w:autoSpaceDE w:val="0"/>
        <w:spacing w:before="120" w:after="120" w:line="276" w:lineRule="auto"/>
        <w:jc w:val="both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 w:rsidRPr="000E7374">
        <w:rPr>
          <w:rFonts w:ascii="Verdana" w:hAnsi="Verdana"/>
          <w:b/>
          <w:bCs/>
          <w:color w:val="44546A"/>
          <w:sz w:val="18"/>
          <w:szCs w:val="18"/>
          <w:u w:val="single"/>
        </w:rPr>
        <w:t>Financial Accounting and Reporting:</w:t>
      </w: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F76A65" w:rsidTr="00F76A65">
        <w:trPr>
          <w:trHeight w:val="300"/>
        </w:trPr>
        <w:tc>
          <w:tcPr>
            <w:tcW w:w="9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6A65" w:rsidRPr="004D6F0B" w:rsidRDefault="00F76A65" w:rsidP="00F76A65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 w:rsidRPr="004D6F0B">
              <w:rPr>
                <w:rFonts w:ascii="Verdana" w:hAnsi="Verdana" w:cs="Tahoma"/>
                <w:sz w:val="18"/>
                <w:szCs w:val="18"/>
              </w:rPr>
              <w:t xml:space="preserve">Managing overall payables (From month end closing to providing necessary reports to management) </w:t>
            </w:r>
          </w:p>
        </w:tc>
      </w:tr>
      <w:tr w:rsidR="00F76A65" w:rsidTr="00F76A65">
        <w:trPr>
          <w:trHeight w:val="300"/>
        </w:trPr>
        <w:tc>
          <w:tcPr>
            <w:tcW w:w="9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6A65" w:rsidRPr="004D6F0B" w:rsidRDefault="00F76A65" w:rsidP="00F76A65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 w:rsidRPr="004D6F0B">
              <w:rPr>
                <w:rFonts w:ascii="Verdana" w:hAnsi="Verdana" w:cs="Tahoma"/>
                <w:sz w:val="18"/>
                <w:szCs w:val="18"/>
              </w:rPr>
              <w:t>Monthly preparation of VAT report and compiling VAT data as per FTA statement.</w:t>
            </w:r>
          </w:p>
          <w:p w:rsidR="00F76A65" w:rsidRPr="004D6F0B" w:rsidRDefault="003636C1" w:rsidP="00F76A65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 w:rsidRPr="004D6F0B">
              <w:rPr>
                <w:rFonts w:ascii="Verdana" w:hAnsi="Verdana" w:cs="Tahoma"/>
                <w:sz w:val="18"/>
                <w:szCs w:val="18"/>
              </w:rPr>
              <w:t>Related party reconciliation on monthly basis.</w:t>
            </w:r>
          </w:p>
          <w:p w:rsidR="004D6F0B" w:rsidRDefault="0080156A" w:rsidP="004D6F0B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 w:rsidRPr="004D6F0B">
              <w:rPr>
                <w:rFonts w:ascii="Verdana" w:hAnsi="Verdana" w:cs="Tahoma"/>
                <w:sz w:val="18"/>
                <w:szCs w:val="18"/>
              </w:rPr>
              <w:t>Co-ordination with the auditors for co</w:t>
            </w:r>
            <w:r w:rsidR="009A03BC">
              <w:rPr>
                <w:rFonts w:ascii="Verdana" w:hAnsi="Verdana" w:cs="Tahoma"/>
                <w:sz w:val="18"/>
                <w:szCs w:val="18"/>
              </w:rPr>
              <w:t>mpletion of audit and assurance.</w:t>
            </w:r>
          </w:p>
          <w:p w:rsidR="004D6F0B" w:rsidRDefault="004D6F0B" w:rsidP="004D6F0B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Handling payment of vendors as per agreed terms</w:t>
            </w:r>
            <w:r w:rsidR="009A03BC">
              <w:rPr>
                <w:rFonts w:ascii="Verdana" w:hAnsi="Verdana" w:cs="Tahoma"/>
                <w:sz w:val="18"/>
                <w:szCs w:val="18"/>
              </w:rPr>
              <w:t>.</w:t>
            </w:r>
          </w:p>
          <w:p w:rsidR="004D6F0B" w:rsidRDefault="009A03BC" w:rsidP="004D6F0B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Processing of Minimum Selling price as per the standards of costing.</w:t>
            </w:r>
          </w:p>
          <w:p w:rsidR="009A03BC" w:rsidRDefault="009A03BC" w:rsidP="004D6F0B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Preparation of monthly comparison reports for major expenditures, payable aging report and reports related to product costing.  </w:t>
            </w:r>
          </w:p>
          <w:p w:rsidR="009A03BC" w:rsidRDefault="009A03BC" w:rsidP="009A03BC">
            <w:pPr>
              <w:pStyle w:val="ListParagraph"/>
              <w:ind w:left="780"/>
              <w:rPr>
                <w:rFonts w:ascii="Verdana" w:hAnsi="Verdana" w:cs="Tahoma"/>
                <w:sz w:val="18"/>
                <w:szCs w:val="18"/>
              </w:rPr>
            </w:pPr>
          </w:p>
          <w:p w:rsidR="004D6F0B" w:rsidRPr="004D6F0B" w:rsidRDefault="004D6F0B" w:rsidP="004D6F0B">
            <w:pPr>
              <w:pStyle w:val="ListParagraph"/>
              <w:ind w:left="78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9B31B3" w:rsidRPr="00651ED4" w:rsidRDefault="00E04D4F" w:rsidP="00651ED4">
      <w:pPr>
        <w:spacing w:line="276" w:lineRule="auto"/>
        <w:rPr>
          <w:rFonts w:ascii="Verdana" w:hAnsi="Verdana"/>
          <w:b/>
          <w:color w:val="1F497D" w:themeColor="text2"/>
          <w:sz w:val="18"/>
          <w:szCs w:val="18"/>
        </w:rPr>
      </w:pPr>
      <w:r w:rsidRPr="00E04D4F">
        <w:rPr>
          <w:rFonts w:ascii="Verdana" w:hAnsi="Verdana"/>
          <w:b/>
          <w:color w:val="1F497D" w:themeColor="text2"/>
          <w:sz w:val="18"/>
          <w:szCs w:val="18"/>
        </w:rPr>
        <w:t xml:space="preserve">M/s Premier </w:t>
      </w:r>
      <w:proofErr w:type="spellStart"/>
      <w:r w:rsidRPr="00E04D4F">
        <w:rPr>
          <w:rFonts w:ascii="Verdana" w:hAnsi="Verdana"/>
          <w:b/>
          <w:color w:val="1F497D" w:themeColor="text2"/>
          <w:sz w:val="18"/>
          <w:szCs w:val="18"/>
        </w:rPr>
        <w:t>Nutraceuticals</w:t>
      </w:r>
      <w:proofErr w:type="spellEnd"/>
      <w:r w:rsidRPr="00E04D4F">
        <w:rPr>
          <w:rFonts w:ascii="Verdana" w:hAnsi="Verdana"/>
          <w:b/>
          <w:color w:val="1F497D" w:themeColor="text2"/>
          <w:sz w:val="18"/>
          <w:szCs w:val="18"/>
        </w:rPr>
        <w:t xml:space="preserve"> Private Limited</w:t>
      </w:r>
      <w:r w:rsidR="000D73F0">
        <w:rPr>
          <w:rFonts w:ascii="Verdana" w:hAnsi="Verdana"/>
          <w:b/>
          <w:color w:val="1F497D" w:themeColor="text2"/>
          <w:sz w:val="18"/>
          <w:szCs w:val="18"/>
        </w:rPr>
        <w:tab/>
      </w:r>
      <w:r w:rsidR="000D73F0">
        <w:rPr>
          <w:rFonts w:ascii="Verdana" w:hAnsi="Verdana"/>
          <w:b/>
          <w:color w:val="1F497D" w:themeColor="text2"/>
          <w:sz w:val="18"/>
          <w:szCs w:val="18"/>
        </w:rPr>
        <w:tab/>
      </w:r>
      <w:r w:rsidR="000D73F0">
        <w:rPr>
          <w:rFonts w:ascii="Verdana" w:hAnsi="Verdana"/>
          <w:b/>
          <w:color w:val="1F497D" w:themeColor="text2"/>
          <w:sz w:val="18"/>
          <w:szCs w:val="18"/>
        </w:rPr>
        <w:tab/>
      </w:r>
      <w:r w:rsidR="000D73F0">
        <w:rPr>
          <w:rFonts w:ascii="Verdana" w:hAnsi="Verdana"/>
          <w:b/>
          <w:color w:val="1F497D" w:themeColor="text2"/>
          <w:sz w:val="18"/>
          <w:szCs w:val="18"/>
        </w:rPr>
        <w:tab/>
      </w:r>
      <w:r w:rsidR="00061D46">
        <w:rPr>
          <w:rFonts w:ascii="Verdana" w:hAnsi="Verdana"/>
          <w:b/>
          <w:color w:val="1F497D" w:themeColor="text2"/>
          <w:sz w:val="18"/>
          <w:szCs w:val="18"/>
        </w:rPr>
        <w:t xml:space="preserve">             </w:t>
      </w:r>
      <w:r w:rsidR="000D73F0" w:rsidRPr="000D73F0">
        <w:rPr>
          <w:rFonts w:ascii="Verdana" w:hAnsi="Verdana"/>
          <w:b/>
          <w:color w:val="1F497D" w:themeColor="text2"/>
          <w:sz w:val="18"/>
          <w:szCs w:val="18"/>
        </w:rPr>
        <w:t>(</w:t>
      </w:r>
      <w:r>
        <w:rPr>
          <w:rFonts w:ascii="Verdana" w:hAnsi="Verdana"/>
          <w:b/>
          <w:color w:val="1F497D" w:themeColor="text2"/>
          <w:sz w:val="18"/>
          <w:szCs w:val="18"/>
        </w:rPr>
        <w:t>July 2015</w:t>
      </w:r>
      <w:r w:rsidR="00061D46">
        <w:rPr>
          <w:rFonts w:ascii="Verdana" w:hAnsi="Verdana"/>
          <w:b/>
          <w:color w:val="1F497D" w:themeColor="text2"/>
          <w:sz w:val="18"/>
          <w:szCs w:val="18"/>
        </w:rPr>
        <w:t>- Sept 2019</w:t>
      </w:r>
      <w:r w:rsidR="000D73F0" w:rsidRPr="000D73F0">
        <w:rPr>
          <w:rFonts w:ascii="Verdana" w:hAnsi="Verdana"/>
          <w:b/>
          <w:color w:val="1F497D" w:themeColor="text2"/>
          <w:sz w:val="18"/>
          <w:szCs w:val="18"/>
        </w:rPr>
        <w:t>)</w:t>
      </w:r>
    </w:p>
    <w:p w:rsidR="002E5D9D" w:rsidRPr="009644E0" w:rsidRDefault="00D63645" w:rsidP="00947266">
      <w:pPr>
        <w:spacing w:before="60" w:after="60" w:line="276" w:lineRule="auto"/>
        <w:rPr>
          <w:rFonts w:ascii="Verdana" w:hAnsi="Verdana" w:cs="Tahoma"/>
          <w:b/>
          <w:color w:val="1F497D" w:themeColor="text2"/>
          <w:sz w:val="2"/>
          <w:szCs w:val="18"/>
          <w:u w:val="single"/>
        </w:rPr>
      </w:pPr>
      <w:r>
        <w:rPr>
          <w:rFonts w:ascii="Verdana" w:hAnsi="Verdana"/>
          <w:bCs/>
          <w:sz w:val="2"/>
          <w:szCs w:val="18"/>
        </w:rPr>
        <w:pict w14:anchorId="34754222">
          <v:rect id="_x0000_i1025" style="width:550.05pt;height:1.5pt" o:hralign="center" o:hrstd="t" o:hrnoshade="t" o:hr="t" fillcolor="#002060" stroked="f"/>
        </w:pict>
      </w:r>
    </w:p>
    <w:p w:rsidR="00E04D4F" w:rsidRPr="009644E0" w:rsidRDefault="00E04D4F" w:rsidP="00947266">
      <w:pPr>
        <w:widowControl w:val="0"/>
        <w:autoSpaceDE w:val="0"/>
        <w:spacing w:before="120" w:after="120" w:line="276" w:lineRule="auto"/>
        <w:jc w:val="both"/>
        <w:rPr>
          <w:rFonts w:ascii="Verdana" w:hAnsi="Verdana" w:cs="Tahoma"/>
          <w:sz w:val="18"/>
          <w:szCs w:val="18"/>
        </w:rPr>
      </w:pPr>
      <w:r w:rsidRPr="000E7374">
        <w:rPr>
          <w:rFonts w:ascii="Verdana" w:hAnsi="Verdana"/>
          <w:b/>
          <w:bCs/>
          <w:color w:val="44546A"/>
          <w:sz w:val="18"/>
          <w:szCs w:val="18"/>
          <w:u w:val="single"/>
        </w:rPr>
        <w:t>Financial Accounting and Reporting:</w:t>
      </w:r>
    </w:p>
    <w:p w:rsidR="00E04D4F" w:rsidRPr="00E04D4F" w:rsidRDefault="00E04D4F" w:rsidP="00820BF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Authorizing and reviewing data using Tally ERP and earlier version of Tally accounting package</w:t>
      </w:r>
    </w:p>
    <w:p w:rsidR="00E04D4F" w:rsidRPr="00E04D4F" w:rsidRDefault="00265085" w:rsidP="00820BF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</w:t>
      </w:r>
      <w:r w:rsidR="00E04D4F" w:rsidRPr="00E04D4F">
        <w:rPr>
          <w:rFonts w:ascii="Verdana" w:hAnsi="Verdana" w:cs="Tahoma"/>
          <w:sz w:val="18"/>
          <w:szCs w:val="18"/>
        </w:rPr>
        <w:t>reparation of financial statements including cash flow statement, accounts payable, accounts receivable, loan statement, and reconciliation in accordance with the requirements of Law, Standard on Accounting &amp; Auditing.</w:t>
      </w:r>
    </w:p>
    <w:p w:rsidR="00E04D4F" w:rsidRPr="00E04D4F" w:rsidRDefault="00E04D4F" w:rsidP="00820BF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Played Active Role in establishing proper accounting system &amp; accounting controls in the company.</w:t>
      </w:r>
    </w:p>
    <w:p w:rsidR="00E04D4F" w:rsidRPr="00E04D4F" w:rsidRDefault="00E04D4F" w:rsidP="00820BF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 xml:space="preserve">Coordinate with the supplier and customers for any accounting issues to ensure healthy and long term </w:t>
      </w:r>
      <w:r w:rsidRPr="00E04D4F">
        <w:rPr>
          <w:rFonts w:ascii="Verdana" w:hAnsi="Verdana" w:cs="Tahoma"/>
          <w:sz w:val="18"/>
          <w:szCs w:val="18"/>
        </w:rPr>
        <w:lastRenderedPageBreak/>
        <w:t>relationship and follow up with sales team for customer accounts to ensure timely collection.</w:t>
      </w:r>
    </w:p>
    <w:p w:rsidR="005A5662" w:rsidRPr="009644E0" w:rsidRDefault="00E04D4F" w:rsidP="00820BF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Preparation of fixed assets schedules, prepayments schedules, provision schedules, on monthly basis and pass necessary entries to book month end prepayments and provisions.</w:t>
      </w:r>
    </w:p>
    <w:p w:rsidR="002E5D9D" w:rsidRPr="009644E0" w:rsidRDefault="002E5D9D" w:rsidP="008159C7">
      <w:pPr>
        <w:spacing w:before="60" w:after="60" w:line="264" w:lineRule="auto"/>
        <w:rPr>
          <w:rFonts w:ascii="Verdana" w:hAnsi="Verdana" w:cs="Tahoma"/>
          <w:b/>
          <w:color w:val="1F497D" w:themeColor="text2"/>
          <w:sz w:val="2"/>
          <w:szCs w:val="18"/>
          <w:u w:val="single"/>
        </w:rPr>
      </w:pPr>
    </w:p>
    <w:p w:rsidR="00172486" w:rsidRDefault="00E04D4F" w:rsidP="00947266">
      <w:pPr>
        <w:widowControl w:val="0"/>
        <w:autoSpaceDE w:val="0"/>
        <w:spacing w:before="60" w:after="60" w:line="264" w:lineRule="auto"/>
        <w:jc w:val="both"/>
        <w:rPr>
          <w:rFonts w:ascii="Verdana" w:hAnsi="Verdana" w:cs="Tahoma"/>
          <w:sz w:val="18"/>
          <w:szCs w:val="18"/>
        </w:rPr>
      </w:pPr>
      <w:r w:rsidRPr="00B75D2E">
        <w:rPr>
          <w:rFonts w:ascii="Verdana" w:hAnsi="Verdana"/>
          <w:b/>
          <w:bCs/>
          <w:color w:val="44546A"/>
          <w:sz w:val="18"/>
          <w:szCs w:val="18"/>
          <w:u w:val="single"/>
        </w:rPr>
        <w:t>Statutory Audit and Tax Audit: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Monitored verification of fixed assets, loans and advances, cash &amp; bank balances, inventories and investments ensuring compliance of Companies Act, 2013.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Preparation of Independent Auditors report (including CARO).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Verification of existence &amp; operational effectiveness of Internal Controls and identification and assessment of audit risk.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Review of quarterly Intercompany Reconciliation and provide support to other staff members to ensure timely reconciliation of intercompany balances.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Played a lead role in searching and recovery of major revenue leakage in concurrent Audit of Bank</w:t>
      </w:r>
    </w:p>
    <w:p w:rsidR="00E04D4F" w:rsidRPr="00E04D4F" w:rsidRDefault="00E04D4F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E04D4F">
        <w:rPr>
          <w:rFonts w:ascii="Verdana" w:hAnsi="Verdana" w:cs="Tahoma"/>
          <w:sz w:val="18"/>
          <w:szCs w:val="18"/>
        </w:rPr>
        <w:t>Physical counting of Inventory, reconciliation of computer data with physical stock and reporting on shortage or excess of inventory and over or under valuation of inventory.</w:t>
      </w:r>
    </w:p>
    <w:p w:rsidR="00E04D4F" w:rsidRDefault="00E04D4F" w:rsidP="004D6F0B">
      <w:pPr>
        <w:suppressAutoHyphens w:val="0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>
        <w:rPr>
          <w:rFonts w:ascii="Verdana" w:hAnsi="Verdana"/>
          <w:b/>
          <w:bCs/>
          <w:color w:val="44546A"/>
          <w:sz w:val="18"/>
          <w:szCs w:val="18"/>
          <w:u w:val="single"/>
        </w:rPr>
        <w:t>Legal &amp; Secretarial</w:t>
      </w:r>
      <w:r w:rsidRPr="00FD7FB5">
        <w:rPr>
          <w:rFonts w:ascii="Verdana" w:hAnsi="Verdana"/>
          <w:b/>
          <w:bCs/>
          <w:color w:val="44546A"/>
          <w:sz w:val="18"/>
          <w:szCs w:val="18"/>
          <w:u w:val="single"/>
        </w:rPr>
        <w:t>: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Preparing Notices, Directors Report, Resolutions &amp; minutes of AGM, EGM, BM and Committees Meeting.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Maintaining statutory books i.e. registers of members, directors and secretaries.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Filing of e-forms with MCA21.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Drafting of Memorandum of Association and Articles of Association of Company.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Preparation of Due Diligence Report.</w:t>
      </w:r>
    </w:p>
    <w:p w:rsidR="007708FA" w:rsidRPr="007708FA" w:rsidRDefault="007708FA" w:rsidP="007708FA">
      <w:pPr>
        <w:widowControl w:val="0"/>
        <w:autoSpaceDE w:val="0"/>
        <w:spacing w:before="120" w:after="120" w:line="276" w:lineRule="auto"/>
        <w:jc w:val="both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 w:rsidRPr="007708FA">
        <w:rPr>
          <w:rFonts w:ascii="Verdana" w:hAnsi="Verdana"/>
          <w:b/>
          <w:bCs/>
          <w:color w:val="44546A"/>
          <w:sz w:val="18"/>
          <w:szCs w:val="18"/>
          <w:u w:val="single"/>
        </w:rPr>
        <w:t>Taxation: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VAT, Service Tax, GST Registration, Calculation, Liability, Payment &amp; Return Fillings.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Played an Active role in implementation of GST in the company.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Computation of Income and Income Tax Return filing of Individuals, Partnership Firms &amp; Private Limited Companies as per the amended provisions of Income Tax Act, 1961.</w:t>
      </w:r>
    </w:p>
    <w:p w:rsidR="007708FA" w:rsidRPr="007708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Preparation of submissions for scrutiny and assessment matters under VAT Act.</w:t>
      </w:r>
    </w:p>
    <w:p w:rsidR="00E04D4F" w:rsidRDefault="00E04D4F" w:rsidP="00947266">
      <w:pPr>
        <w:widowControl w:val="0"/>
        <w:autoSpaceDE w:val="0"/>
        <w:spacing w:before="60" w:after="60" w:line="264" w:lineRule="auto"/>
        <w:jc w:val="both"/>
        <w:rPr>
          <w:rFonts w:ascii="Verdana" w:hAnsi="Verdana" w:cs="Tahoma"/>
          <w:sz w:val="18"/>
          <w:szCs w:val="18"/>
        </w:rPr>
      </w:pPr>
    </w:p>
    <w:p w:rsidR="004F5158" w:rsidRPr="009644E0" w:rsidRDefault="007708FA" w:rsidP="008159C7">
      <w:pPr>
        <w:spacing w:line="264" w:lineRule="auto"/>
        <w:rPr>
          <w:rFonts w:ascii="Verdana" w:hAnsi="Verdana"/>
          <w:b/>
          <w:color w:val="1F497D" w:themeColor="text2"/>
          <w:sz w:val="18"/>
          <w:szCs w:val="18"/>
        </w:rPr>
      </w:pPr>
      <w:r w:rsidRPr="007708FA">
        <w:rPr>
          <w:rFonts w:ascii="Verdana" w:hAnsi="Verdana"/>
          <w:b/>
          <w:color w:val="1F497D" w:themeColor="text2"/>
          <w:sz w:val="18"/>
          <w:szCs w:val="18"/>
        </w:rPr>
        <w:t xml:space="preserve">M/s. S.J. </w:t>
      </w:r>
      <w:proofErr w:type="spellStart"/>
      <w:r w:rsidRPr="007708FA">
        <w:rPr>
          <w:rFonts w:ascii="Verdana" w:hAnsi="Verdana"/>
          <w:b/>
          <w:color w:val="1F497D" w:themeColor="text2"/>
          <w:sz w:val="18"/>
          <w:szCs w:val="18"/>
        </w:rPr>
        <w:t>Chirania</w:t>
      </w:r>
      <w:proofErr w:type="spellEnd"/>
      <w:r w:rsidRPr="007708FA">
        <w:rPr>
          <w:rFonts w:ascii="Verdana" w:hAnsi="Verdana"/>
          <w:b/>
          <w:color w:val="1F497D" w:themeColor="text2"/>
          <w:sz w:val="18"/>
          <w:szCs w:val="18"/>
        </w:rPr>
        <w:t xml:space="preserve"> &amp; Associates, Mumbai</w:t>
      </w:r>
    </w:p>
    <w:p w:rsidR="007D1E72" w:rsidRPr="009644E0" w:rsidRDefault="00A900E9" w:rsidP="008159C7">
      <w:pPr>
        <w:spacing w:before="60" w:after="60" w:line="264" w:lineRule="auto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color w:val="1F497D" w:themeColor="text2"/>
          <w:sz w:val="18"/>
          <w:szCs w:val="18"/>
        </w:rPr>
        <w:t>Audit Assistant:</w:t>
      </w:r>
      <w:r w:rsidR="004F5158"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 xml:space="preserve"> </w:t>
      </w:r>
      <w:r w:rsidR="00FB1A25"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>(</w:t>
      </w:r>
      <w:r w:rsid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>June 2013</w:t>
      </w:r>
      <w:r w:rsidR="004F5158"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 xml:space="preserve"> to </w:t>
      </w:r>
      <w:r w:rsid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>July</w:t>
      </w:r>
      <w:r w:rsidR="004F5158"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 xml:space="preserve"> 201</w:t>
      </w:r>
      <w:r w:rsid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>5</w:t>
      </w:r>
      <w:r w:rsidR="00FB1A25"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>)</w:t>
      </w:r>
      <w:r w:rsidR="00D63645">
        <w:rPr>
          <w:rFonts w:ascii="Verdana" w:hAnsi="Verdana"/>
          <w:bCs/>
          <w:sz w:val="18"/>
          <w:szCs w:val="18"/>
        </w:rPr>
        <w:pict w14:anchorId="1176E5C0">
          <v:rect id="_x0000_i1026" style="width:550.05pt;height:1.5pt" o:hralign="center" o:hrstd="t" o:hrnoshade="t" o:hr="t" fillcolor="#002060" stroked="f"/>
        </w:pict>
      </w:r>
    </w:p>
    <w:p w:rsidR="00561D64" w:rsidRPr="007708FA" w:rsidRDefault="00561D64" w:rsidP="00561D64">
      <w:pPr>
        <w:widowControl w:val="0"/>
        <w:autoSpaceDE w:val="0"/>
        <w:spacing w:before="60" w:after="60" w:line="264" w:lineRule="auto"/>
        <w:jc w:val="both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>
        <w:rPr>
          <w:rFonts w:ascii="Verdana" w:hAnsi="Verdana"/>
          <w:b/>
          <w:bCs/>
          <w:color w:val="44546A"/>
          <w:sz w:val="18"/>
          <w:szCs w:val="18"/>
          <w:u w:val="single"/>
        </w:rPr>
        <w:t>Statutory Audit:</w:t>
      </w:r>
    </w:p>
    <w:p w:rsidR="00561D64" w:rsidRPr="00CC70AA" w:rsidRDefault="00561D64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Responsible for audit planning, coordinating with clients for annual audits, Auditing of financial statements including schedules / statements prepared by the clients etc.</w:t>
      </w:r>
    </w:p>
    <w:p w:rsidR="00561D64" w:rsidRPr="00CC70AA" w:rsidRDefault="00561D64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Ensured preparation and presentation of Financial Statements including Company Annual Accounts with Notes to accounts and ensuring compliance with Accounting Standards.</w:t>
      </w:r>
    </w:p>
    <w:p w:rsidR="007708FA" w:rsidRPr="007708FA" w:rsidRDefault="007708FA" w:rsidP="007708FA">
      <w:pPr>
        <w:widowControl w:val="0"/>
        <w:autoSpaceDE w:val="0"/>
        <w:spacing w:before="60" w:after="60" w:line="264" w:lineRule="auto"/>
        <w:jc w:val="both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 w:rsidRPr="007708FA">
        <w:rPr>
          <w:rFonts w:ascii="Verdana" w:hAnsi="Verdana"/>
          <w:b/>
          <w:bCs/>
          <w:color w:val="44546A"/>
          <w:sz w:val="18"/>
          <w:szCs w:val="18"/>
          <w:u w:val="single"/>
        </w:rPr>
        <w:t>Compliance:</w:t>
      </w:r>
    </w:p>
    <w:p w:rsidR="007708FA" w:rsidRPr="00820B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820BFA">
        <w:rPr>
          <w:rFonts w:ascii="Verdana" w:hAnsi="Verdana" w:cs="Tahoma"/>
          <w:sz w:val="18"/>
          <w:szCs w:val="18"/>
        </w:rPr>
        <w:t xml:space="preserve">Preparation of tax audit reports 3CA/3CB/3CD. </w:t>
      </w:r>
    </w:p>
    <w:p w:rsidR="007708FA" w:rsidRPr="00820B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820BFA">
        <w:rPr>
          <w:rFonts w:ascii="Verdana" w:hAnsi="Verdana" w:cs="Tahoma"/>
          <w:sz w:val="18"/>
          <w:szCs w:val="18"/>
        </w:rPr>
        <w:t>Income tax return, TDS return of Individuals, Partnership firms and companies.</w:t>
      </w:r>
    </w:p>
    <w:p w:rsidR="007708FA" w:rsidRPr="00820B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820BFA">
        <w:rPr>
          <w:rFonts w:ascii="Verdana" w:hAnsi="Verdana" w:cs="Tahoma"/>
          <w:sz w:val="18"/>
          <w:szCs w:val="18"/>
        </w:rPr>
        <w:t xml:space="preserve">Computation of Income and Tax, Special capital gain issue. </w:t>
      </w:r>
    </w:p>
    <w:p w:rsidR="007708FA" w:rsidRPr="00820BF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820BFA">
        <w:rPr>
          <w:rFonts w:ascii="Verdana" w:hAnsi="Verdana" w:cs="Tahoma"/>
          <w:sz w:val="18"/>
          <w:szCs w:val="18"/>
        </w:rPr>
        <w:t>Research and drafting report for Domestic Transfer Pricing.</w:t>
      </w:r>
    </w:p>
    <w:p w:rsidR="007708FA" w:rsidRPr="007708FA" w:rsidRDefault="007708FA" w:rsidP="00820BFA">
      <w:pPr>
        <w:widowControl w:val="0"/>
        <w:autoSpaceDE w:val="0"/>
        <w:spacing w:before="60" w:after="60" w:line="264" w:lineRule="auto"/>
        <w:jc w:val="both"/>
        <w:rPr>
          <w:rFonts w:ascii="Verdana" w:hAnsi="Verdana" w:cs="Tahoma"/>
          <w:bCs/>
          <w:sz w:val="18"/>
          <w:szCs w:val="18"/>
        </w:rPr>
      </w:pPr>
      <w:r w:rsidRPr="007708FA">
        <w:rPr>
          <w:rFonts w:ascii="Verdana" w:hAnsi="Verdana"/>
          <w:b/>
          <w:bCs/>
          <w:color w:val="44546A"/>
          <w:sz w:val="18"/>
          <w:szCs w:val="18"/>
          <w:u w:val="single"/>
        </w:rPr>
        <w:t>Appeals, Revisions and Representations: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Appeals, Revisions and Representations before various authorities in respect of the various notices like Show Cause, Assessment, Demand, Refund, Rectification etc.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Drafting and submitting responses to income tax assessments, scrutiny and appeals.</w:t>
      </w:r>
    </w:p>
    <w:p w:rsidR="007708FA" w:rsidRPr="00820BFA" w:rsidRDefault="00820BFA" w:rsidP="00820BFA">
      <w:pPr>
        <w:widowControl w:val="0"/>
        <w:autoSpaceDE w:val="0"/>
        <w:spacing w:before="60" w:after="60" w:line="264" w:lineRule="auto"/>
        <w:jc w:val="both"/>
        <w:rPr>
          <w:rFonts w:ascii="Verdana" w:hAnsi="Verdana"/>
          <w:b/>
          <w:bCs/>
          <w:color w:val="44546A"/>
          <w:sz w:val="18"/>
          <w:szCs w:val="18"/>
          <w:u w:val="single"/>
        </w:rPr>
      </w:pPr>
      <w:r>
        <w:rPr>
          <w:rFonts w:ascii="Verdana" w:hAnsi="Verdana"/>
          <w:b/>
          <w:bCs/>
          <w:color w:val="44546A"/>
          <w:sz w:val="18"/>
          <w:szCs w:val="18"/>
          <w:u w:val="single"/>
        </w:rPr>
        <w:t>Settlement Commission: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Prepared Submissions for various stages of hearing at settlement commission.</w:t>
      </w:r>
    </w:p>
    <w:p w:rsidR="00820BFA" w:rsidRPr="00976A99" w:rsidRDefault="007708FA" w:rsidP="00976A99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lastRenderedPageBreak/>
        <w:t>Attended hearings at settlement commission.</w:t>
      </w:r>
    </w:p>
    <w:p w:rsidR="007708FA" w:rsidRPr="009644E0" w:rsidRDefault="007708FA" w:rsidP="007708FA">
      <w:pPr>
        <w:spacing w:line="264" w:lineRule="auto"/>
        <w:rPr>
          <w:rFonts w:ascii="Verdana" w:hAnsi="Verdana"/>
          <w:b/>
          <w:color w:val="1F497D" w:themeColor="text2"/>
          <w:sz w:val="18"/>
          <w:szCs w:val="18"/>
        </w:rPr>
      </w:pPr>
      <w:proofErr w:type="spellStart"/>
      <w:r w:rsidRPr="007708FA">
        <w:rPr>
          <w:rFonts w:ascii="Verdana" w:hAnsi="Verdana"/>
          <w:b/>
          <w:color w:val="1F497D" w:themeColor="text2"/>
          <w:sz w:val="18"/>
          <w:szCs w:val="18"/>
        </w:rPr>
        <w:t>D.R.Mehta</w:t>
      </w:r>
      <w:proofErr w:type="spellEnd"/>
      <w:r w:rsidRPr="007708FA">
        <w:rPr>
          <w:rFonts w:ascii="Verdana" w:hAnsi="Verdana"/>
          <w:b/>
          <w:color w:val="1F497D" w:themeColor="text2"/>
          <w:sz w:val="18"/>
          <w:szCs w:val="18"/>
        </w:rPr>
        <w:t xml:space="preserve"> &amp; Associates, Mumbai</w:t>
      </w:r>
    </w:p>
    <w:p w:rsidR="007708FA" w:rsidRPr="009644E0" w:rsidRDefault="007708FA" w:rsidP="007708FA">
      <w:pPr>
        <w:spacing w:before="60" w:after="60" w:line="264" w:lineRule="auto"/>
        <w:rPr>
          <w:rFonts w:ascii="Verdana" w:hAnsi="Verdana" w:cs="Tahoma"/>
          <w:b/>
          <w:bCs/>
          <w:sz w:val="18"/>
          <w:szCs w:val="18"/>
        </w:rPr>
      </w:pPr>
      <w:r w:rsidRP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>Article Assistant:</w:t>
      </w:r>
      <w:r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 xml:space="preserve"> (</w:t>
      </w:r>
      <w:r w:rsidRP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>September 2009 to Feb</w:t>
      </w:r>
      <w:r>
        <w:rPr>
          <w:rFonts w:ascii="Verdana" w:hAnsi="Verdana" w:cs="Tahoma"/>
          <w:b/>
          <w:bCs/>
          <w:color w:val="1F497D" w:themeColor="text2"/>
          <w:sz w:val="18"/>
          <w:szCs w:val="18"/>
        </w:rPr>
        <w:t>ruary</w:t>
      </w:r>
      <w:r w:rsidRPr="007708FA">
        <w:rPr>
          <w:rFonts w:ascii="Verdana" w:hAnsi="Verdana" w:cs="Tahoma"/>
          <w:b/>
          <w:bCs/>
          <w:color w:val="1F497D" w:themeColor="text2"/>
          <w:sz w:val="18"/>
          <w:szCs w:val="18"/>
        </w:rPr>
        <w:t xml:space="preserve"> 2012</w:t>
      </w:r>
      <w:r w:rsidRPr="009644E0">
        <w:rPr>
          <w:rFonts w:ascii="Verdana" w:hAnsi="Verdana" w:cs="Tahoma"/>
          <w:b/>
          <w:bCs/>
          <w:color w:val="1F497D" w:themeColor="text2"/>
          <w:sz w:val="18"/>
          <w:szCs w:val="18"/>
        </w:rPr>
        <w:t>)</w:t>
      </w:r>
      <w:r w:rsidR="00D63645">
        <w:rPr>
          <w:rFonts w:ascii="Verdana" w:hAnsi="Verdana"/>
          <w:bCs/>
          <w:sz w:val="18"/>
          <w:szCs w:val="18"/>
        </w:rPr>
        <w:pict>
          <v:rect id="_x0000_i1027" style="width:550.05pt;height:1.5pt" o:hralign="center" o:hrstd="t" o:hrnoshade="t" o:hr="t" fillcolor="#002060" stroked="f"/>
        </w:pic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Preparation of Form 3CA/3CB/3CD for clients.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 xml:space="preserve">Computation of Total Income and Tax Liability of Partnership Firms, HUFs and Individual </w:t>
      </w:r>
      <w:proofErr w:type="spellStart"/>
      <w:r w:rsidRPr="00CC70AA">
        <w:rPr>
          <w:rFonts w:ascii="Verdana" w:hAnsi="Verdana" w:cs="Tahoma"/>
          <w:sz w:val="18"/>
          <w:szCs w:val="18"/>
        </w:rPr>
        <w:t>assessee</w:t>
      </w:r>
      <w:proofErr w:type="spellEnd"/>
      <w:r w:rsidRPr="00CC70AA">
        <w:rPr>
          <w:rFonts w:ascii="Verdana" w:hAnsi="Verdana" w:cs="Tahoma"/>
          <w:sz w:val="18"/>
          <w:szCs w:val="18"/>
        </w:rPr>
        <w:t xml:space="preserve">. 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Filing of VAT and Service Tax Returns.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Statutory Audit &amp; Tax Audit.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Maintenance of Accounts &amp; Ledger.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>VAT audit.</w:t>
      </w:r>
    </w:p>
    <w:p w:rsidR="007708FA" w:rsidRPr="00CC70AA" w:rsidRDefault="007708FA" w:rsidP="00CC70AA">
      <w:pPr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CC70AA">
        <w:rPr>
          <w:rFonts w:ascii="Verdana" w:hAnsi="Verdana" w:cs="Tahoma"/>
          <w:sz w:val="18"/>
          <w:szCs w:val="18"/>
        </w:rPr>
        <w:t xml:space="preserve">Concurrent Audit </w:t>
      </w:r>
    </w:p>
    <w:p w:rsidR="002E5D9D" w:rsidRPr="009644E0" w:rsidRDefault="002E5D9D" w:rsidP="008159C7">
      <w:pPr>
        <w:pStyle w:val="Heading2"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pacing w:before="60" w:after="60" w:line="264" w:lineRule="auto"/>
        <w:rPr>
          <w:rFonts w:ascii="Verdana" w:hAnsi="Verdana" w:cs="Tahoma"/>
          <w:color w:val="1F497D" w:themeColor="text2"/>
          <w:sz w:val="18"/>
          <w:szCs w:val="18"/>
        </w:rPr>
      </w:pPr>
      <w:r w:rsidRPr="009644E0">
        <w:rPr>
          <w:rFonts w:ascii="Verdana" w:hAnsi="Verdana" w:cs="Tahoma"/>
          <w:color w:val="1F497D" w:themeColor="text2"/>
          <w:sz w:val="18"/>
          <w:szCs w:val="18"/>
        </w:rPr>
        <w:t>Education Details</w:t>
      </w:r>
    </w:p>
    <w:p w:rsidR="00CE098E" w:rsidRPr="00CE098E" w:rsidRDefault="00CE098E" w:rsidP="008159C7">
      <w:pPr>
        <w:spacing w:before="60" w:after="60" w:line="264" w:lineRule="auto"/>
        <w:rPr>
          <w:rFonts w:ascii="Verdana" w:hAnsi="Verdana" w:cs="Tahoma"/>
          <w:b/>
          <w:color w:val="1F497D" w:themeColor="text2"/>
          <w:sz w:val="2"/>
          <w:szCs w:val="18"/>
          <w:u w:val="single"/>
        </w:rPr>
      </w:pPr>
    </w:p>
    <w:p w:rsidR="002E5D9D" w:rsidRPr="009644E0" w:rsidRDefault="002E5D9D" w:rsidP="008159C7">
      <w:pPr>
        <w:spacing w:before="60" w:after="60" w:line="264" w:lineRule="auto"/>
        <w:rPr>
          <w:rFonts w:ascii="Verdana" w:hAnsi="Verdana" w:cs="Tahoma"/>
          <w:b/>
          <w:color w:val="1F497D" w:themeColor="text2"/>
          <w:sz w:val="18"/>
          <w:szCs w:val="18"/>
          <w:u w:val="single"/>
        </w:rPr>
      </w:pPr>
      <w:r w:rsidRPr="009644E0">
        <w:rPr>
          <w:rFonts w:ascii="Verdana" w:hAnsi="Verdana" w:cs="Tahoma"/>
          <w:b/>
          <w:color w:val="1F497D" w:themeColor="text2"/>
          <w:sz w:val="18"/>
          <w:szCs w:val="18"/>
          <w:u w:val="single"/>
        </w:rPr>
        <w:t>Professional &amp; academic:</w:t>
      </w:r>
    </w:p>
    <w:p w:rsidR="007708FA" w:rsidRDefault="002E5D9D" w:rsidP="007708FA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sz w:val="18"/>
          <w:szCs w:val="18"/>
        </w:rPr>
      </w:pPr>
      <w:r w:rsidRPr="009644E0">
        <w:rPr>
          <w:rFonts w:ascii="Verdana" w:hAnsi="Verdana" w:cs="Tahoma"/>
          <w:sz w:val="18"/>
          <w:szCs w:val="18"/>
        </w:rPr>
        <w:t xml:space="preserve">Chartered Accountant from The Institute of Chartered Accountant of India in </w:t>
      </w:r>
      <w:r w:rsidR="007708FA">
        <w:rPr>
          <w:rFonts w:ascii="Verdana" w:hAnsi="Verdana" w:cs="Tahoma"/>
          <w:sz w:val="18"/>
          <w:szCs w:val="18"/>
        </w:rPr>
        <w:t>November</w:t>
      </w:r>
      <w:r w:rsidRPr="009644E0">
        <w:rPr>
          <w:rFonts w:ascii="Verdana" w:hAnsi="Verdana" w:cs="Tahoma"/>
          <w:sz w:val="18"/>
          <w:szCs w:val="18"/>
        </w:rPr>
        <w:t xml:space="preserve"> 201</w:t>
      </w:r>
      <w:r w:rsidR="007708FA">
        <w:rPr>
          <w:rFonts w:ascii="Verdana" w:hAnsi="Verdana" w:cs="Tahoma"/>
          <w:sz w:val="18"/>
          <w:szCs w:val="18"/>
        </w:rPr>
        <w:t>6</w:t>
      </w:r>
    </w:p>
    <w:p w:rsidR="007708FA" w:rsidRDefault="007708FA" w:rsidP="007708FA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Company Secretary from Institute of Company Secretary of India in December 2012.</w:t>
      </w:r>
    </w:p>
    <w:p w:rsidR="002E5D9D" w:rsidRPr="007708FA" w:rsidRDefault="007708FA" w:rsidP="007708FA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sz w:val="18"/>
          <w:szCs w:val="18"/>
        </w:rPr>
      </w:pPr>
      <w:r w:rsidRPr="007708FA">
        <w:rPr>
          <w:rFonts w:ascii="Verdana" w:hAnsi="Verdana" w:cs="Tahoma"/>
          <w:sz w:val="18"/>
          <w:szCs w:val="18"/>
        </w:rPr>
        <w:t>Graduation (B.Com) from MDS University, Rajasthan (India) in 2010.</w:t>
      </w:r>
    </w:p>
    <w:p w:rsidR="002E5D9D" w:rsidRPr="009644E0" w:rsidRDefault="002E5D9D" w:rsidP="008159C7">
      <w:pPr>
        <w:spacing w:before="60" w:after="60" w:line="264" w:lineRule="auto"/>
        <w:rPr>
          <w:rFonts w:ascii="Verdana" w:hAnsi="Verdana" w:cs="Tahoma"/>
          <w:b/>
          <w:color w:val="1F497D" w:themeColor="text2"/>
          <w:sz w:val="18"/>
          <w:szCs w:val="18"/>
          <w:u w:val="single"/>
        </w:rPr>
      </w:pPr>
      <w:r w:rsidRPr="009644E0">
        <w:rPr>
          <w:rFonts w:ascii="Verdana" w:hAnsi="Verdana" w:cs="Tahoma"/>
          <w:b/>
          <w:color w:val="1F497D" w:themeColor="text2"/>
          <w:sz w:val="18"/>
          <w:szCs w:val="18"/>
          <w:u w:val="single"/>
        </w:rPr>
        <w:t>Computer proficiency:</w:t>
      </w:r>
    </w:p>
    <w:p w:rsidR="002E5D9D" w:rsidRPr="009644E0" w:rsidRDefault="002E5D9D" w:rsidP="008159C7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bCs/>
          <w:sz w:val="18"/>
          <w:szCs w:val="18"/>
        </w:rPr>
      </w:pPr>
      <w:r w:rsidRPr="009644E0">
        <w:rPr>
          <w:rFonts w:ascii="Verdana" w:hAnsi="Verdana" w:cs="Tahoma"/>
          <w:bCs/>
          <w:sz w:val="18"/>
          <w:szCs w:val="18"/>
        </w:rPr>
        <w:t xml:space="preserve">Completed Computer Training Course of 250 </w:t>
      </w:r>
      <w:proofErr w:type="spellStart"/>
      <w:r w:rsidRPr="009644E0">
        <w:rPr>
          <w:rFonts w:ascii="Verdana" w:hAnsi="Verdana" w:cs="Tahoma"/>
          <w:bCs/>
          <w:sz w:val="18"/>
          <w:szCs w:val="18"/>
        </w:rPr>
        <w:t>Hrs</w:t>
      </w:r>
      <w:proofErr w:type="spellEnd"/>
      <w:r w:rsidRPr="009644E0">
        <w:rPr>
          <w:rFonts w:ascii="Verdana" w:hAnsi="Verdana" w:cs="Tahoma"/>
          <w:bCs/>
          <w:sz w:val="18"/>
          <w:szCs w:val="18"/>
        </w:rPr>
        <w:t xml:space="preserve"> as a Part of ICAI curriculum.</w:t>
      </w:r>
    </w:p>
    <w:p w:rsidR="002E5D9D" w:rsidRPr="009644E0" w:rsidRDefault="002E5D9D" w:rsidP="008159C7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bCs/>
          <w:sz w:val="18"/>
          <w:szCs w:val="18"/>
        </w:rPr>
      </w:pPr>
      <w:r w:rsidRPr="009644E0">
        <w:rPr>
          <w:rFonts w:ascii="Verdana" w:hAnsi="Verdana" w:cs="Tahoma"/>
          <w:bCs/>
          <w:sz w:val="18"/>
          <w:szCs w:val="18"/>
        </w:rPr>
        <w:t>Well acquainted with computer operating systems and MS office skills (Advance Excel)</w:t>
      </w:r>
    </w:p>
    <w:p w:rsidR="002E5D9D" w:rsidRPr="009644E0" w:rsidRDefault="00085171" w:rsidP="008159C7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Well versed with</w:t>
      </w:r>
      <w:r w:rsidR="008159C7">
        <w:rPr>
          <w:rFonts w:ascii="Verdana" w:hAnsi="Verdana" w:cs="Tahoma"/>
          <w:bCs/>
          <w:sz w:val="18"/>
          <w:szCs w:val="18"/>
        </w:rPr>
        <w:t xml:space="preserve"> </w:t>
      </w:r>
      <w:r w:rsidR="002E5D9D" w:rsidRPr="009644E0">
        <w:rPr>
          <w:rFonts w:ascii="Verdana" w:hAnsi="Verdana" w:cs="Tahoma"/>
          <w:bCs/>
          <w:sz w:val="18"/>
          <w:szCs w:val="18"/>
        </w:rPr>
        <w:t>ERP</w:t>
      </w:r>
      <w:r w:rsidR="008B6D8B">
        <w:rPr>
          <w:rFonts w:ascii="Verdana" w:hAnsi="Verdana" w:cs="Tahoma"/>
          <w:bCs/>
          <w:sz w:val="18"/>
          <w:szCs w:val="18"/>
        </w:rPr>
        <w:t xml:space="preserve"> Software</w:t>
      </w:r>
      <w:r w:rsidR="002E5D9D" w:rsidRPr="009644E0">
        <w:rPr>
          <w:rFonts w:ascii="Verdana" w:hAnsi="Verdana" w:cs="Tahoma"/>
          <w:bCs/>
          <w:sz w:val="18"/>
          <w:szCs w:val="18"/>
        </w:rPr>
        <w:t xml:space="preserve">, </w:t>
      </w:r>
      <w:r w:rsidR="008B6D8B">
        <w:rPr>
          <w:rFonts w:ascii="Verdana" w:hAnsi="Verdana" w:cs="Tahoma"/>
          <w:bCs/>
          <w:sz w:val="18"/>
          <w:szCs w:val="18"/>
        </w:rPr>
        <w:t>Tally ERP,</w:t>
      </w:r>
      <w:r w:rsidR="003636C1">
        <w:rPr>
          <w:rFonts w:ascii="Verdana" w:hAnsi="Verdana" w:cs="Tahoma"/>
          <w:bCs/>
          <w:sz w:val="18"/>
          <w:szCs w:val="18"/>
        </w:rPr>
        <w:t xml:space="preserve"> SAP,</w:t>
      </w:r>
      <w:r w:rsidR="008B6D8B">
        <w:rPr>
          <w:rFonts w:ascii="Verdana" w:hAnsi="Verdana" w:cs="Tahoma"/>
          <w:bCs/>
          <w:sz w:val="18"/>
          <w:szCs w:val="18"/>
        </w:rPr>
        <w:t xml:space="preserve"> </w:t>
      </w:r>
      <w:proofErr w:type="spellStart"/>
      <w:r w:rsidR="008B6D8B">
        <w:rPr>
          <w:rFonts w:ascii="Verdana" w:hAnsi="Verdana" w:cs="Tahoma"/>
          <w:bCs/>
          <w:sz w:val="18"/>
          <w:szCs w:val="18"/>
        </w:rPr>
        <w:t>Pharmasuit</w:t>
      </w:r>
      <w:proofErr w:type="spellEnd"/>
      <w:r w:rsidR="008B6D8B">
        <w:rPr>
          <w:rFonts w:ascii="Verdana" w:hAnsi="Verdana" w:cs="Tahoma"/>
          <w:bCs/>
          <w:sz w:val="18"/>
          <w:szCs w:val="18"/>
        </w:rPr>
        <w:t xml:space="preserve"> Software </w:t>
      </w:r>
      <w:r w:rsidR="002E5D9D" w:rsidRPr="009644E0">
        <w:rPr>
          <w:rFonts w:ascii="Verdana" w:hAnsi="Verdana" w:cs="Tahoma"/>
          <w:bCs/>
          <w:sz w:val="18"/>
          <w:szCs w:val="18"/>
        </w:rPr>
        <w:t>and other customized accounting packages.</w:t>
      </w:r>
    </w:p>
    <w:p w:rsidR="002E5D9D" w:rsidRPr="00CE098E" w:rsidRDefault="002E5D9D" w:rsidP="008159C7">
      <w:pPr>
        <w:pStyle w:val="Achievement"/>
        <w:tabs>
          <w:tab w:val="clear" w:pos="0"/>
        </w:tabs>
        <w:spacing w:line="264" w:lineRule="auto"/>
        <w:ind w:left="0" w:firstLine="0"/>
        <w:rPr>
          <w:rFonts w:ascii="Verdana" w:hAnsi="Verdana"/>
          <w:color w:val="000090"/>
          <w:sz w:val="8"/>
          <w:szCs w:val="18"/>
        </w:rPr>
      </w:pPr>
    </w:p>
    <w:p w:rsidR="00FB1A25" w:rsidRPr="009644E0" w:rsidRDefault="00FB1A25" w:rsidP="008159C7">
      <w:pPr>
        <w:pStyle w:val="Heading3"/>
        <w:pBdr>
          <w:left w:val="single" w:sz="4" w:space="2" w:color="000000"/>
          <w:right w:val="single" w:sz="4" w:space="1" w:color="000000"/>
        </w:pBdr>
        <w:tabs>
          <w:tab w:val="clear" w:pos="0"/>
        </w:tabs>
        <w:spacing w:before="60" w:after="60" w:line="264" w:lineRule="auto"/>
        <w:ind w:left="0" w:firstLine="0"/>
        <w:jc w:val="left"/>
        <w:rPr>
          <w:rFonts w:ascii="Verdana" w:hAnsi="Verdana" w:cs="Tahoma"/>
          <w:color w:val="1F497D" w:themeColor="text2"/>
          <w:sz w:val="18"/>
          <w:szCs w:val="18"/>
        </w:rPr>
      </w:pPr>
      <w:r w:rsidRPr="009644E0">
        <w:rPr>
          <w:rFonts w:ascii="Verdana" w:hAnsi="Verdana" w:cs="Tahoma"/>
          <w:color w:val="1F497D" w:themeColor="text2"/>
          <w:sz w:val="18"/>
          <w:szCs w:val="18"/>
        </w:rPr>
        <w:t>Personal Details</w:t>
      </w:r>
    </w:p>
    <w:p w:rsidR="00FB1A25" w:rsidRPr="009644E0" w:rsidRDefault="00FB1A25" w:rsidP="008B6D8B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sz w:val="18"/>
          <w:szCs w:val="18"/>
        </w:rPr>
      </w:pPr>
      <w:r w:rsidRPr="009644E0">
        <w:rPr>
          <w:rFonts w:ascii="Verdana" w:hAnsi="Verdana" w:cs="Tahoma"/>
          <w:sz w:val="18"/>
          <w:szCs w:val="18"/>
        </w:rPr>
        <w:t xml:space="preserve">Date of Birth : </w:t>
      </w:r>
      <w:r w:rsidR="008B6D8B" w:rsidRPr="008B6D8B">
        <w:rPr>
          <w:rFonts w:ascii="Verdana" w:hAnsi="Verdana" w:cs="Tahoma"/>
          <w:sz w:val="18"/>
          <w:szCs w:val="18"/>
        </w:rPr>
        <w:t>05</w:t>
      </w:r>
      <w:r w:rsidR="008B6D8B" w:rsidRPr="008B6D8B">
        <w:rPr>
          <w:rFonts w:ascii="Verdana" w:hAnsi="Verdana" w:cs="Tahoma"/>
          <w:sz w:val="18"/>
          <w:szCs w:val="18"/>
          <w:vertAlign w:val="superscript"/>
        </w:rPr>
        <w:t>th</w:t>
      </w:r>
      <w:r w:rsidR="008B6D8B" w:rsidRPr="008B6D8B">
        <w:rPr>
          <w:rFonts w:ascii="Verdana" w:hAnsi="Verdana" w:cs="Tahoma"/>
          <w:sz w:val="18"/>
          <w:szCs w:val="18"/>
        </w:rPr>
        <w:t xml:space="preserve"> August 1991</w:t>
      </w:r>
    </w:p>
    <w:p w:rsidR="00FB1A25" w:rsidRPr="009644E0" w:rsidRDefault="009A4EB6" w:rsidP="008B6D8B">
      <w:pPr>
        <w:widowControl w:val="0"/>
        <w:numPr>
          <w:ilvl w:val="0"/>
          <w:numId w:val="4"/>
        </w:numPr>
        <w:autoSpaceDE w:val="0"/>
        <w:spacing w:before="60" w:after="60" w:line="264" w:lineRule="auto"/>
        <w:ind w:hanging="180"/>
        <w:jc w:val="both"/>
        <w:rPr>
          <w:rFonts w:ascii="Verdana" w:hAnsi="Verdana" w:cs="Tahoma"/>
          <w:sz w:val="18"/>
          <w:szCs w:val="18"/>
        </w:rPr>
      </w:pPr>
      <w:r w:rsidRPr="009644E0">
        <w:rPr>
          <w:rFonts w:ascii="Verdana" w:hAnsi="Verdana" w:cs="Tahoma"/>
          <w:sz w:val="18"/>
          <w:szCs w:val="18"/>
        </w:rPr>
        <w:t xml:space="preserve">Language Known : </w:t>
      </w:r>
      <w:r w:rsidR="008B6D8B" w:rsidRPr="008B6D8B">
        <w:rPr>
          <w:rFonts w:ascii="Verdana" w:hAnsi="Verdana" w:cs="Tahoma"/>
          <w:sz w:val="18"/>
          <w:szCs w:val="18"/>
        </w:rPr>
        <w:t xml:space="preserve">English, Hindi, </w:t>
      </w:r>
      <w:proofErr w:type="spellStart"/>
      <w:r w:rsidR="008B6D8B" w:rsidRPr="008B6D8B">
        <w:rPr>
          <w:rFonts w:ascii="Verdana" w:hAnsi="Verdana" w:cs="Tahoma"/>
          <w:sz w:val="18"/>
          <w:szCs w:val="18"/>
        </w:rPr>
        <w:t>Gujrati</w:t>
      </w:r>
      <w:proofErr w:type="spellEnd"/>
      <w:r w:rsidR="008B6D8B" w:rsidRPr="008B6D8B">
        <w:rPr>
          <w:rFonts w:ascii="Verdana" w:hAnsi="Verdana" w:cs="Tahoma"/>
          <w:sz w:val="18"/>
          <w:szCs w:val="18"/>
        </w:rPr>
        <w:t xml:space="preserve"> &amp; Marwari</w:t>
      </w:r>
    </w:p>
    <w:p w:rsidR="00173774" w:rsidRDefault="00173774" w:rsidP="00F52DFE">
      <w:pPr>
        <w:widowControl w:val="0"/>
        <w:autoSpaceDE w:val="0"/>
        <w:spacing w:before="60" w:after="60" w:line="264" w:lineRule="auto"/>
        <w:ind w:left="180"/>
        <w:jc w:val="both"/>
        <w:rPr>
          <w:rFonts w:ascii="Verdana" w:hAnsi="Verdana" w:cs="Tahoma"/>
          <w:sz w:val="18"/>
          <w:szCs w:val="18"/>
        </w:rPr>
      </w:pPr>
    </w:p>
    <w:p w:rsidR="00FB1A25" w:rsidRPr="001E099C" w:rsidRDefault="00FB1A25" w:rsidP="008159C7">
      <w:pPr>
        <w:spacing w:before="60" w:after="60" w:line="264" w:lineRule="auto"/>
        <w:jc w:val="both"/>
        <w:rPr>
          <w:rFonts w:ascii="Verdana" w:hAnsi="Verdana" w:cs="Tahoma"/>
        </w:rPr>
      </w:pPr>
    </w:p>
    <w:sectPr w:rsidR="00FB1A25" w:rsidRPr="001E099C" w:rsidSect="00BC2D87">
      <w:headerReference w:type="default" r:id="rId13"/>
      <w:pgSz w:w="12240" w:h="15840"/>
      <w:pgMar w:top="567" w:right="907" w:bottom="81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45" w:rsidRDefault="00D63645" w:rsidP="00B13B4B">
      <w:r>
        <w:separator/>
      </w:r>
    </w:p>
  </w:endnote>
  <w:endnote w:type="continuationSeparator" w:id="0">
    <w:p w:rsidR="00D63645" w:rsidRDefault="00D63645" w:rsidP="00B1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45" w:rsidRDefault="00D63645" w:rsidP="00B13B4B">
      <w:r>
        <w:separator/>
      </w:r>
    </w:p>
  </w:footnote>
  <w:footnote w:type="continuationSeparator" w:id="0">
    <w:p w:rsidR="00D63645" w:rsidRDefault="00D63645" w:rsidP="00B1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66" w:rsidRPr="00B13B4B" w:rsidRDefault="00947266" w:rsidP="00B13B4B">
    <w:pPr>
      <w:pStyle w:val="Header"/>
    </w:pPr>
    <w:r w:rsidRPr="00B13B4B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>
    <w:nsid w:val="FFFFFF1D"/>
    <w:multiLevelType w:val="multilevel"/>
    <w:tmpl w:val="0D9A4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97449AD8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5">
    <w:nsid w:val="0A5A476E"/>
    <w:multiLevelType w:val="hybridMultilevel"/>
    <w:tmpl w:val="C2BE6D66"/>
    <w:lvl w:ilvl="0" w:tplc="DA5CB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5307C57"/>
    <w:multiLevelType w:val="hybridMultilevel"/>
    <w:tmpl w:val="BBCE7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E1D77"/>
    <w:multiLevelType w:val="hybridMultilevel"/>
    <w:tmpl w:val="A7EE07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9783546"/>
    <w:multiLevelType w:val="hybridMultilevel"/>
    <w:tmpl w:val="74A2DD64"/>
    <w:lvl w:ilvl="0" w:tplc="D65048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D59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24051E1"/>
    <w:multiLevelType w:val="hybridMultilevel"/>
    <w:tmpl w:val="D910C4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E912E2"/>
    <w:multiLevelType w:val="hybridMultilevel"/>
    <w:tmpl w:val="14E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A5223"/>
    <w:multiLevelType w:val="hybridMultilevel"/>
    <w:tmpl w:val="5CDCE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D7768F"/>
    <w:multiLevelType w:val="hybridMultilevel"/>
    <w:tmpl w:val="D0EC9554"/>
    <w:lvl w:ilvl="0" w:tplc="05F4CE04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5900E0F8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FE6AB3"/>
    <w:multiLevelType w:val="hybridMultilevel"/>
    <w:tmpl w:val="8028E060"/>
    <w:lvl w:ilvl="0" w:tplc="61846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32E49"/>
    <w:multiLevelType w:val="hybridMultilevel"/>
    <w:tmpl w:val="ACFA773C"/>
    <w:lvl w:ilvl="0" w:tplc="D624BC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4B"/>
    <w:rsid w:val="00025AA2"/>
    <w:rsid w:val="0002666F"/>
    <w:rsid w:val="000365B7"/>
    <w:rsid w:val="000369BD"/>
    <w:rsid w:val="0004335D"/>
    <w:rsid w:val="00061D46"/>
    <w:rsid w:val="00066BB3"/>
    <w:rsid w:val="00066D59"/>
    <w:rsid w:val="00085171"/>
    <w:rsid w:val="000A5A10"/>
    <w:rsid w:val="000A6B4F"/>
    <w:rsid w:val="000B0AA2"/>
    <w:rsid w:val="000D73F0"/>
    <w:rsid w:val="001005C8"/>
    <w:rsid w:val="00123409"/>
    <w:rsid w:val="00135900"/>
    <w:rsid w:val="001448CC"/>
    <w:rsid w:val="001455AA"/>
    <w:rsid w:val="001565B6"/>
    <w:rsid w:val="00172486"/>
    <w:rsid w:val="00173774"/>
    <w:rsid w:val="00184780"/>
    <w:rsid w:val="00191C1D"/>
    <w:rsid w:val="0019207D"/>
    <w:rsid w:val="00194159"/>
    <w:rsid w:val="001C3841"/>
    <w:rsid w:val="001D2FA9"/>
    <w:rsid w:val="001D486A"/>
    <w:rsid w:val="001E099C"/>
    <w:rsid w:val="001E1FBD"/>
    <w:rsid w:val="001F50B8"/>
    <w:rsid w:val="00205D43"/>
    <w:rsid w:val="00220C00"/>
    <w:rsid w:val="00221520"/>
    <w:rsid w:val="00222F60"/>
    <w:rsid w:val="00223AFE"/>
    <w:rsid w:val="0023227E"/>
    <w:rsid w:val="00242115"/>
    <w:rsid w:val="00243976"/>
    <w:rsid w:val="002614E1"/>
    <w:rsid w:val="00265085"/>
    <w:rsid w:val="00265A62"/>
    <w:rsid w:val="0027532E"/>
    <w:rsid w:val="002822B2"/>
    <w:rsid w:val="00284172"/>
    <w:rsid w:val="002A791E"/>
    <w:rsid w:val="002E1008"/>
    <w:rsid w:val="002E3737"/>
    <w:rsid w:val="002E5D9D"/>
    <w:rsid w:val="002E6EFA"/>
    <w:rsid w:val="002F7F3D"/>
    <w:rsid w:val="00303733"/>
    <w:rsid w:val="003219E3"/>
    <w:rsid w:val="0032235D"/>
    <w:rsid w:val="0032580A"/>
    <w:rsid w:val="003366CE"/>
    <w:rsid w:val="00345ACD"/>
    <w:rsid w:val="003636C1"/>
    <w:rsid w:val="00367D56"/>
    <w:rsid w:val="00377D23"/>
    <w:rsid w:val="003809EA"/>
    <w:rsid w:val="003822D1"/>
    <w:rsid w:val="00385D92"/>
    <w:rsid w:val="00385E39"/>
    <w:rsid w:val="003934D0"/>
    <w:rsid w:val="003A228B"/>
    <w:rsid w:val="003B13E2"/>
    <w:rsid w:val="003B2917"/>
    <w:rsid w:val="003C437A"/>
    <w:rsid w:val="003C7154"/>
    <w:rsid w:val="003C78C8"/>
    <w:rsid w:val="003D2530"/>
    <w:rsid w:val="003D29DB"/>
    <w:rsid w:val="003D692C"/>
    <w:rsid w:val="003E240E"/>
    <w:rsid w:val="003E547C"/>
    <w:rsid w:val="00405D37"/>
    <w:rsid w:val="00412655"/>
    <w:rsid w:val="004315A0"/>
    <w:rsid w:val="00442412"/>
    <w:rsid w:val="00455144"/>
    <w:rsid w:val="00490A70"/>
    <w:rsid w:val="00493F04"/>
    <w:rsid w:val="00495928"/>
    <w:rsid w:val="00496FDA"/>
    <w:rsid w:val="00497590"/>
    <w:rsid w:val="004A6D1B"/>
    <w:rsid w:val="004B55BE"/>
    <w:rsid w:val="004C21C6"/>
    <w:rsid w:val="004D6F0B"/>
    <w:rsid w:val="004E0FA8"/>
    <w:rsid w:val="004F5158"/>
    <w:rsid w:val="00506F0C"/>
    <w:rsid w:val="0051636D"/>
    <w:rsid w:val="005273C1"/>
    <w:rsid w:val="0053532D"/>
    <w:rsid w:val="00543496"/>
    <w:rsid w:val="00561380"/>
    <w:rsid w:val="00561D64"/>
    <w:rsid w:val="00563AC8"/>
    <w:rsid w:val="00565CFF"/>
    <w:rsid w:val="00575C39"/>
    <w:rsid w:val="00592DED"/>
    <w:rsid w:val="00596FA1"/>
    <w:rsid w:val="005A1C07"/>
    <w:rsid w:val="005A5662"/>
    <w:rsid w:val="005B4BEC"/>
    <w:rsid w:val="005B50E3"/>
    <w:rsid w:val="005B618A"/>
    <w:rsid w:val="005D0B47"/>
    <w:rsid w:val="005D28D6"/>
    <w:rsid w:val="005D7430"/>
    <w:rsid w:val="005E0F13"/>
    <w:rsid w:val="005E2999"/>
    <w:rsid w:val="005E7DB5"/>
    <w:rsid w:val="005F2036"/>
    <w:rsid w:val="005F33DE"/>
    <w:rsid w:val="005F4416"/>
    <w:rsid w:val="005F75A9"/>
    <w:rsid w:val="006063DA"/>
    <w:rsid w:val="0062319A"/>
    <w:rsid w:val="00630318"/>
    <w:rsid w:val="006341BB"/>
    <w:rsid w:val="00634CEC"/>
    <w:rsid w:val="00637A4F"/>
    <w:rsid w:val="006425F1"/>
    <w:rsid w:val="0064556F"/>
    <w:rsid w:val="00650AA7"/>
    <w:rsid w:val="00651ED4"/>
    <w:rsid w:val="00661FCD"/>
    <w:rsid w:val="00684B3A"/>
    <w:rsid w:val="006860AB"/>
    <w:rsid w:val="00697FF7"/>
    <w:rsid w:val="006D5CDA"/>
    <w:rsid w:val="006D7871"/>
    <w:rsid w:val="006E16F6"/>
    <w:rsid w:val="006F0EE7"/>
    <w:rsid w:val="00707218"/>
    <w:rsid w:val="00724264"/>
    <w:rsid w:val="007263CA"/>
    <w:rsid w:val="0073390B"/>
    <w:rsid w:val="007434D8"/>
    <w:rsid w:val="007444D4"/>
    <w:rsid w:val="00760FB7"/>
    <w:rsid w:val="00762DC5"/>
    <w:rsid w:val="007641AD"/>
    <w:rsid w:val="007708FA"/>
    <w:rsid w:val="00771610"/>
    <w:rsid w:val="00782A61"/>
    <w:rsid w:val="00782D9B"/>
    <w:rsid w:val="00786EE1"/>
    <w:rsid w:val="007A2711"/>
    <w:rsid w:val="007A5091"/>
    <w:rsid w:val="007D1237"/>
    <w:rsid w:val="007D1E72"/>
    <w:rsid w:val="0080156A"/>
    <w:rsid w:val="00807268"/>
    <w:rsid w:val="00810C11"/>
    <w:rsid w:val="008159C7"/>
    <w:rsid w:val="00820BFA"/>
    <w:rsid w:val="008227FD"/>
    <w:rsid w:val="00832C5D"/>
    <w:rsid w:val="00834BA6"/>
    <w:rsid w:val="00844FC2"/>
    <w:rsid w:val="00860C5F"/>
    <w:rsid w:val="00862B16"/>
    <w:rsid w:val="008664F8"/>
    <w:rsid w:val="00867F4B"/>
    <w:rsid w:val="00871AD7"/>
    <w:rsid w:val="00893B1F"/>
    <w:rsid w:val="00893E77"/>
    <w:rsid w:val="008A5890"/>
    <w:rsid w:val="008B53E3"/>
    <w:rsid w:val="008B6D8B"/>
    <w:rsid w:val="008B713B"/>
    <w:rsid w:val="008C5C8D"/>
    <w:rsid w:val="0091265E"/>
    <w:rsid w:val="00912D6E"/>
    <w:rsid w:val="00914176"/>
    <w:rsid w:val="0091521B"/>
    <w:rsid w:val="00924067"/>
    <w:rsid w:val="0093306F"/>
    <w:rsid w:val="0093525D"/>
    <w:rsid w:val="00947266"/>
    <w:rsid w:val="009644E0"/>
    <w:rsid w:val="00967233"/>
    <w:rsid w:val="00974415"/>
    <w:rsid w:val="00976A99"/>
    <w:rsid w:val="00981885"/>
    <w:rsid w:val="0098583D"/>
    <w:rsid w:val="009A03BC"/>
    <w:rsid w:val="009A0BFF"/>
    <w:rsid w:val="009A4EB6"/>
    <w:rsid w:val="009A6660"/>
    <w:rsid w:val="009B31B3"/>
    <w:rsid w:val="009B6DC6"/>
    <w:rsid w:val="00A04508"/>
    <w:rsid w:val="00A0548C"/>
    <w:rsid w:val="00A1000C"/>
    <w:rsid w:val="00A1446A"/>
    <w:rsid w:val="00A24C09"/>
    <w:rsid w:val="00A41DB9"/>
    <w:rsid w:val="00A428D5"/>
    <w:rsid w:val="00A431B5"/>
    <w:rsid w:val="00A52893"/>
    <w:rsid w:val="00A56EE5"/>
    <w:rsid w:val="00A636FB"/>
    <w:rsid w:val="00A6512A"/>
    <w:rsid w:val="00A74CF7"/>
    <w:rsid w:val="00A8158A"/>
    <w:rsid w:val="00A9007B"/>
    <w:rsid w:val="00A900E9"/>
    <w:rsid w:val="00AB2E5E"/>
    <w:rsid w:val="00AB75A6"/>
    <w:rsid w:val="00AD01DC"/>
    <w:rsid w:val="00AD64C8"/>
    <w:rsid w:val="00AD744F"/>
    <w:rsid w:val="00AD7EA8"/>
    <w:rsid w:val="00AE4CAD"/>
    <w:rsid w:val="00AE6F7E"/>
    <w:rsid w:val="00AF14A1"/>
    <w:rsid w:val="00AF1775"/>
    <w:rsid w:val="00B13B4B"/>
    <w:rsid w:val="00B14D3F"/>
    <w:rsid w:val="00B2625D"/>
    <w:rsid w:val="00B518EA"/>
    <w:rsid w:val="00B62003"/>
    <w:rsid w:val="00B643B6"/>
    <w:rsid w:val="00B7494A"/>
    <w:rsid w:val="00B808CF"/>
    <w:rsid w:val="00B830B3"/>
    <w:rsid w:val="00B875E5"/>
    <w:rsid w:val="00B92EE7"/>
    <w:rsid w:val="00BA0B3D"/>
    <w:rsid w:val="00BB1C62"/>
    <w:rsid w:val="00BB54B8"/>
    <w:rsid w:val="00BB6253"/>
    <w:rsid w:val="00BC0E72"/>
    <w:rsid w:val="00BC1CB5"/>
    <w:rsid w:val="00BC2D87"/>
    <w:rsid w:val="00BD0A95"/>
    <w:rsid w:val="00BD4027"/>
    <w:rsid w:val="00BE40EA"/>
    <w:rsid w:val="00BE7407"/>
    <w:rsid w:val="00BF271E"/>
    <w:rsid w:val="00BF4D10"/>
    <w:rsid w:val="00BF58E4"/>
    <w:rsid w:val="00C160D6"/>
    <w:rsid w:val="00C24FA9"/>
    <w:rsid w:val="00C30D11"/>
    <w:rsid w:val="00C3256A"/>
    <w:rsid w:val="00C35B19"/>
    <w:rsid w:val="00C5106C"/>
    <w:rsid w:val="00C7113C"/>
    <w:rsid w:val="00C746B4"/>
    <w:rsid w:val="00C765E6"/>
    <w:rsid w:val="00C76D56"/>
    <w:rsid w:val="00C81C6D"/>
    <w:rsid w:val="00C959DE"/>
    <w:rsid w:val="00C95B4F"/>
    <w:rsid w:val="00CB35B4"/>
    <w:rsid w:val="00CC70AA"/>
    <w:rsid w:val="00CC7CD6"/>
    <w:rsid w:val="00CD3E75"/>
    <w:rsid w:val="00CD5466"/>
    <w:rsid w:val="00CE098E"/>
    <w:rsid w:val="00CE74A2"/>
    <w:rsid w:val="00CF5D99"/>
    <w:rsid w:val="00D00D21"/>
    <w:rsid w:val="00D01A4A"/>
    <w:rsid w:val="00D039D2"/>
    <w:rsid w:val="00D201D3"/>
    <w:rsid w:val="00D215ED"/>
    <w:rsid w:val="00D445DE"/>
    <w:rsid w:val="00D55237"/>
    <w:rsid w:val="00D63645"/>
    <w:rsid w:val="00D72009"/>
    <w:rsid w:val="00D72C45"/>
    <w:rsid w:val="00D766DC"/>
    <w:rsid w:val="00D85DED"/>
    <w:rsid w:val="00DA49E7"/>
    <w:rsid w:val="00DB1E95"/>
    <w:rsid w:val="00DB21CB"/>
    <w:rsid w:val="00DB6057"/>
    <w:rsid w:val="00DC465F"/>
    <w:rsid w:val="00DD22CF"/>
    <w:rsid w:val="00DE1EF2"/>
    <w:rsid w:val="00DF081E"/>
    <w:rsid w:val="00DF4B48"/>
    <w:rsid w:val="00DF4CE5"/>
    <w:rsid w:val="00E00338"/>
    <w:rsid w:val="00E0382E"/>
    <w:rsid w:val="00E04D4F"/>
    <w:rsid w:val="00E076C3"/>
    <w:rsid w:val="00E11F44"/>
    <w:rsid w:val="00E12CC1"/>
    <w:rsid w:val="00E619C2"/>
    <w:rsid w:val="00E62499"/>
    <w:rsid w:val="00E62FFA"/>
    <w:rsid w:val="00E70996"/>
    <w:rsid w:val="00E94591"/>
    <w:rsid w:val="00E95067"/>
    <w:rsid w:val="00EA0C29"/>
    <w:rsid w:val="00EA1EDB"/>
    <w:rsid w:val="00EA511A"/>
    <w:rsid w:val="00EA59E7"/>
    <w:rsid w:val="00ED4137"/>
    <w:rsid w:val="00ED5CD0"/>
    <w:rsid w:val="00EE1AD6"/>
    <w:rsid w:val="00EF1391"/>
    <w:rsid w:val="00EF6D56"/>
    <w:rsid w:val="00F05E44"/>
    <w:rsid w:val="00F1752E"/>
    <w:rsid w:val="00F326C5"/>
    <w:rsid w:val="00F42473"/>
    <w:rsid w:val="00F45BD1"/>
    <w:rsid w:val="00F52DFE"/>
    <w:rsid w:val="00F57AE5"/>
    <w:rsid w:val="00F72D02"/>
    <w:rsid w:val="00F76A65"/>
    <w:rsid w:val="00F771B6"/>
    <w:rsid w:val="00F81DD5"/>
    <w:rsid w:val="00F97390"/>
    <w:rsid w:val="00FA4786"/>
    <w:rsid w:val="00FB1A25"/>
    <w:rsid w:val="00FB315E"/>
    <w:rsid w:val="00FB75F0"/>
    <w:rsid w:val="00FE1387"/>
    <w:rsid w:val="00FE14E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87A84B-10A9-4A40-8C97-1376469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rFonts w:ascii="Zurich BT" w:hAnsi="Zurich BT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num" w:pos="0"/>
      </w:tabs>
      <w:ind w:left="576" w:hanging="576"/>
      <w:jc w:val="both"/>
      <w:outlineLvl w:val="1"/>
    </w:pPr>
    <w:rPr>
      <w:rFonts w:ascii="Zurich BT" w:hAnsi="Zurich BT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num" w:pos="0"/>
      </w:tabs>
      <w:ind w:left="720" w:hanging="720"/>
      <w:jc w:val="both"/>
      <w:outlineLvl w:val="2"/>
    </w:pPr>
    <w:rPr>
      <w:rFonts w:ascii="Zurich BT" w:hAnsi="Zurich BT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ind w:left="864" w:hanging="864"/>
      <w:outlineLvl w:val="3"/>
    </w:pPr>
    <w:rPr>
      <w:rFonts w:ascii="Zurich BT" w:hAnsi="Zurich BT" w:cs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num" w:pos="0"/>
      </w:tabs>
      <w:ind w:left="1008" w:hanging="1008"/>
      <w:outlineLvl w:val="4"/>
    </w:pPr>
    <w:rPr>
      <w:rFonts w:ascii="Zurich BT" w:hAnsi="Zurich BT"/>
      <w:b/>
      <w:b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1152" w:hanging="1152"/>
      <w:outlineLvl w:val="5"/>
    </w:pPr>
    <w:rPr>
      <w:rFonts w:ascii="Zurich BT" w:hAnsi="Zurich BT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itle">
    <w:name w:val="Title"/>
    <w:basedOn w:val="Normal"/>
    <w:next w:val="Subtitle"/>
    <w:qFormat/>
    <w:pPr>
      <w:jc w:val="center"/>
    </w:pPr>
    <w:rPr>
      <w:rFonts w:ascii="Zurich BT" w:hAnsi="Zurich BT" w:cs="Arial"/>
      <w:b/>
      <w:bCs/>
      <w:sz w:val="20"/>
      <w:szCs w:val="3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left" w:pos="4842"/>
        <w:tab w:val="right" w:pos="6822"/>
      </w:tabs>
      <w:spacing w:before="120" w:after="120" w:line="220" w:lineRule="atLeast"/>
      <w:jc w:val="both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ind w:left="6379" w:firstLine="142"/>
      <w:jc w:val="right"/>
    </w:pPr>
    <w:rPr>
      <w:rFonts w:ascii="Century Schoolbook" w:hAnsi="Century Schoolbook"/>
      <w:sz w:val="18"/>
      <w:szCs w:val="20"/>
    </w:rPr>
  </w:style>
  <w:style w:type="paragraph" w:styleId="BodyTextIndent">
    <w:name w:val="Body Text Indent"/>
    <w:basedOn w:val="Normal"/>
    <w:pPr>
      <w:ind w:left="720"/>
    </w:pPr>
    <w:rPr>
      <w:rFonts w:ascii="Zurich BT" w:hAnsi="Zurich BT"/>
      <w:szCs w:val="20"/>
    </w:rPr>
  </w:style>
  <w:style w:type="paragraph" w:styleId="BodyTextIndent3">
    <w:name w:val="Body Text Indent 3"/>
    <w:basedOn w:val="Normal"/>
    <w:pPr>
      <w:ind w:left="5760"/>
    </w:pPr>
    <w:rPr>
      <w:rFonts w:ascii="Book Antiqua" w:hAnsi="Book Antiqua"/>
      <w:sz w:val="20"/>
    </w:rPr>
  </w:style>
  <w:style w:type="paragraph" w:customStyle="1" w:styleId="Achievement">
    <w:name w:val="Achievement"/>
    <w:basedOn w:val="BodyText"/>
    <w:pPr>
      <w:tabs>
        <w:tab w:val="num" w:pos="0"/>
      </w:tabs>
      <w:spacing w:before="60" w:after="60"/>
      <w:ind w:left="720" w:hanging="360"/>
      <w:jc w:val="both"/>
    </w:pPr>
    <w:rPr>
      <w:rFonts w:ascii="Tahoma" w:hAnsi="Tahoma" w:cs="Tahoma"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13B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B4B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13B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3B4B"/>
    <w:rPr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76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C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DA"/>
    <w:rPr>
      <w:rFonts w:ascii="Lucida Grande" w:hAnsi="Lucida Grande" w:cs="Lucida Grande"/>
      <w:sz w:val="18"/>
      <w:szCs w:val="18"/>
      <w:lang w:eastAsia="ar-SA"/>
    </w:rPr>
  </w:style>
  <w:style w:type="paragraph" w:customStyle="1" w:styleId="NoteLevel2">
    <w:name w:val="Note Level 2"/>
    <w:basedOn w:val="Normal"/>
    <w:uiPriority w:val="1"/>
    <w:qFormat/>
    <w:rsid w:val="00D445DE"/>
    <w:pPr>
      <w:keepNext/>
      <w:numPr>
        <w:ilvl w:val="1"/>
        <w:numId w:val="13"/>
      </w:numPr>
      <w:contextualSpacing/>
      <w:outlineLvl w:val="1"/>
    </w:pPr>
    <w:rPr>
      <w:rFonts w:ascii="Verdana" w:hAnsi="Verdana"/>
    </w:rPr>
  </w:style>
  <w:style w:type="character" w:customStyle="1" w:styleId="Heading5Char">
    <w:name w:val="Heading 5 Char"/>
    <w:basedOn w:val="DefaultParagraphFont"/>
    <w:link w:val="Heading5"/>
    <w:rsid w:val="00E04D4F"/>
    <w:rPr>
      <w:rFonts w:ascii="Zurich BT" w:hAnsi="Zurich BT"/>
      <w:b/>
      <w:bCs/>
      <w:sz w:val="24"/>
      <w:u w:val="single"/>
      <w:lang w:eastAsia="ar-SA"/>
    </w:rPr>
  </w:style>
  <w:style w:type="paragraph" w:styleId="ListParagraph">
    <w:name w:val="List Paragraph"/>
    <w:basedOn w:val="Normal"/>
    <w:uiPriority w:val="72"/>
    <w:rsid w:val="00F7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onika-dadhich-5394419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A8EF1-2281-4413-B215-C88CE00A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6799</CharactersWithSpaces>
  <SharedDoc>false</SharedDoc>
  <HLinks>
    <vt:vector size="12" baseType="variant">
      <vt:variant>
        <vt:i4>1310827</vt:i4>
      </vt:variant>
      <vt:variant>
        <vt:i4>0</vt:i4>
      </vt:variant>
      <vt:variant>
        <vt:i4>0</vt:i4>
      </vt:variant>
      <vt:variant>
        <vt:i4>5</vt:i4>
      </vt:variant>
      <vt:variant>
        <vt:lpwstr>mailto:rohit.dayma@gmail.com</vt:lpwstr>
      </vt:variant>
      <vt:variant>
        <vt:lpwstr/>
      </vt:variant>
      <vt:variant>
        <vt:i4>4521987</vt:i4>
      </vt:variant>
      <vt:variant>
        <vt:i4>2276</vt:i4>
      </vt:variant>
      <vt:variant>
        <vt:i4>1025</vt:i4>
      </vt:variant>
      <vt:variant>
        <vt:i4>1</vt:i4>
      </vt:variant>
      <vt:variant>
        <vt:lpwstr>DSC04503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indads</dc:creator>
  <cp:lastModifiedBy>Monika Dadhich</cp:lastModifiedBy>
  <cp:revision>82</cp:revision>
  <cp:lastPrinted>2019-10-05T04:51:00Z</cp:lastPrinted>
  <dcterms:created xsi:type="dcterms:W3CDTF">2015-08-20T06:05:00Z</dcterms:created>
  <dcterms:modified xsi:type="dcterms:W3CDTF">2020-06-04T06:56:00Z</dcterms:modified>
</cp:coreProperties>
</file>